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CD564C2" w14:textId="2A598F87" w:rsidR="00493D03" w:rsidRPr="0073669A" w:rsidRDefault="00FA658D" w:rsidP="006279F7">
      <w:pPr>
        <w:spacing w:before="40" w:after="0" w:line="360" w:lineRule="exact"/>
        <w:ind w:firstLine="720"/>
        <w:jc w:val="center"/>
        <w:rPr>
          <w:b/>
          <w:bCs/>
          <w:szCs w:val="28"/>
        </w:rPr>
      </w:pPr>
      <w:bookmarkStart w:id="0" w:name="_Hlk159488395"/>
      <w:bookmarkStart w:id="1" w:name="_Hlk159487504"/>
      <w:r>
        <w:rPr>
          <w:b/>
          <w:bCs/>
          <w:szCs w:val="28"/>
        </w:rPr>
        <w:t xml:space="preserve"> </w:t>
      </w:r>
      <w:r w:rsidR="006B49BE" w:rsidRPr="0073669A">
        <w:rPr>
          <w:b/>
          <w:bCs/>
          <w:szCs w:val="28"/>
        </w:rPr>
        <w:t>BỘ TÀI NGUYÊN VÀ MÔI TRƯỜNG</w:t>
      </w:r>
    </w:p>
    <w:bookmarkEnd w:id="0"/>
    <w:p w14:paraId="31874018" w14:textId="77777777" w:rsidR="00493D03" w:rsidRPr="0073669A" w:rsidRDefault="00493D03" w:rsidP="006279F7">
      <w:pPr>
        <w:spacing w:before="40" w:after="0" w:line="360" w:lineRule="exact"/>
        <w:ind w:firstLine="720"/>
        <w:jc w:val="center"/>
        <w:rPr>
          <w:szCs w:val="28"/>
        </w:rPr>
      </w:pPr>
      <w:r w:rsidRPr="0073669A">
        <w:rPr>
          <w:szCs w:val="28"/>
        </w:rPr>
        <w:t>-----</w:t>
      </w:r>
      <w:r w:rsidRPr="0073669A">
        <w:rPr>
          <w:szCs w:val="28"/>
        </w:rPr>
        <w:sym w:font="Wingdings" w:char="F076"/>
      </w:r>
      <w:r w:rsidRPr="0073669A">
        <w:rPr>
          <w:szCs w:val="28"/>
        </w:rPr>
        <w:t>-----</w:t>
      </w:r>
    </w:p>
    <w:p w14:paraId="2CB2957D" w14:textId="77777777" w:rsidR="00493D03" w:rsidRPr="0073669A" w:rsidRDefault="00493D03" w:rsidP="006279F7">
      <w:pPr>
        <w:spacing w:before="40" w:after="0" w:line="360" w:lineRule="exact"/>
        <w:ind w:firstLine="720"/>
        <w:jc w:val="both"/>
      </w:pPr>
    </w:p>
    <w:p w14:paraId="5A1D9BCC" w14:textId="77777777" w:rsidR="00493D03" w:rsidRPr="0073669A" w:rsidRDefault="00493D03" w:rsidP="006279F7">
      <w:pPr>
        <w:spacing w:before="40" w:after="0" w:line="360" w:lineRule="exact"/>
        <w:ind w:firstLine="720"/>
        <w:jc w:val="both"/>
      </w:pPr>
    </w:p>
    <w:p w14:paraId="3CEED493" w14:textId="77777777" w:rsidR="00493D03" w:rsidRPr="0073669A" w:rsidRDefault="00493D03" w:rsidP="006279F7">
      <w:pPr>
        <w:spacing w:before="40" w:after="0" w:line="360" w:lineRule="exact"/>
        <w:ind w:firstLine="720"/>
        <w:jc w:val="both"/>
      </w:pPr>
    </w:p>
    <w:p w14:paraId="315DE1B9" w14:textId="77777777" w:rsidR="00493D03" w:rsidRPr="0073669A" w:rsidRDefault="00493D03" w:rsidP="006279F7">
      <w:pPr>
        <w:spacing w:before="40" w:after="0" w:line="360" w:lineRule="exact"/>
        <w:ind w:firstLine="720"/>
        <w:jc w:val="both"/>
      </w:pPr>
    </w:p>
    <w:p w14:paraId="79A93345" w14:textId="77777777" w:rsidR="00493D03" w:rsidRPr="0073669A" w:rsidRDefault="00493D03" w:rsidP="006279F7">
      <w:pPr>
        <w:spacing w:before="40" w:after="0" w:line="360" w:lineRule="exact"/>
        <w:ind w:firstLine="720"/>
        <w:jc w:val="both"/>
      </w:pPr>
    </w:p>
    <w:p w14:paraId="25868E57" w14:textId="77777777" w:rsidR="00493D03" w:rsidRPr="0073669A" w:rsidRDefault="00493D03" w:rsidP="006279F7">
      <w:pPr>
        <w:spacing w:before="40" w:after="0" w:line="360" w:lineRule="exact"/>
        <w:ind w:firstLine="720"/>
        <w:jc w:val="both"/>
        <w:rPr>
          <w:b/>
          <w:sz w:val="46"/>
          <w:szCs w:val="52"/>
        </w:rPr>
      </w:pPr>
    </w:p>
    <w:p w14:paraId="4C9DDF92" w14:textId="77777777" w:rsidR="00FF302C" w:rsidRPr="0073669A" w:rsidRDefault="00FF302C" w:rsidP="006279F7">
      <w:pPr>
        <w:spacing w:before="40" w:after="0" w:line="360" w:lineRule="exact"/>
        <w:ind w:firstLine="720"/>
        <w:jc w:val="both"/>
        <w:rPr>
          <w:b/>
          <w:sz w:val="46"/>
          <w:szCs w:val="52"/>
        </w:rPr>
      </w:pPr>
    </w:p>
    <w:p w14:paraId="3774B617" w14:textId="77777777" w:rsidR="00FF302C" w:rsidRPr="0073669A" w:rsidRDefault="00FF302C" w:rsidP="006279F7">
      <w:pPr>
        <w:spacing w:before="40" w:after="0" w:line="360" w:lineRule="exact"/>
        <w:ind w:firstLine="720"/>
        <w:jc w:val="both"/>
        <w:rPr>
          <w:b/>
          <w:sz w:val="46"/>
          <w:szCs w:val="52"/>
        </w:rPr>
      </w:pPr>
    </w:p>
    <w:p w14:paraId="57325566" w14:textId="77777777" w:rsidR="00FF302C" w:rsidRPr="0073669A" w:rsidRDefault="00FF302C" w:rsidP="006279F7">
      <w:pPr>
        <w:spacing w:before="40" w:after="0" w:line="360" w:lineRule="exact"/>
        <w:ind w:firstLine="720"/>
        <w:jc w:val="both"/>
        <w:rPr>
          <w:b/>
          <w:sz w:val="46"/>
          <w:szCs w:val="52"/>
        </w:rPr>
      </w:pPr>
    </w:p>
    <w:p w14:paraId="2EC436D1" w14:textId="77777777" w:rsidR="00FF302C" w:rsidRPr="0073669A" w:rsidRDefault="00FF302C" w:rsidP="006279F7">
      <w:pPr>
        <w:spacing w:before="40" w:after="0" w:line="360" w:lineRule="exact"/>
        <w:ind w:firstLine="720"/>
        <w:jc w:val="both"/>
        <w:rPr>
          <w:b/>
          <w:sz w:val="46"/>
          <w:szCs w:val="52"/>
        </w:rPr>
      </w:pPr>
    </w:p>
    <w:p w14:paraId="65CF1E05" w14:textId="77777777" w:rsidR="00FF302C" w:rsidRPr="0073669A" w:rsidRDefault="00FF302C" w:rsidP="006279F7">
      <w:pPr>
        <w:spacing w:before="40" w:after="0" w:line="360" w:lineRule="exact"/>
        <w:ind w:firstLine="720"/>
        <w:jc w:val="both"/>
        <w:rPr>
          <w:b/>
          <w:sz w:val="46"/>
          <w:szCs w:val="52"/>
        </w:rPr>
      </w:pPr>
    </w:p>
    <w:p w14:paraId="5CC26006" w14:textId="77777777" w:rsidR="00855F41" w:rsidRPr="0073669A" w:rsidRDefault="00855F41" w:rsidP="00855F41">
      <w:pPr>
        <w:spacing w:before="40" w:after="0" w:line="360" w:lineRule="exact"/>
        <w:ind w:firstLine="720"/>
        <w:jc w:val="center"/>
        <w:rPr>
          <w:rFonts w:eastAsia="Times New Roman" w:cs="Times New Roman"/>
          <w:b/>
          <w:sz w:val="40"/>
          <w:szCs w:val="40"/>
        </w:rPr>
      </w:pPr>
      <w:r w:rsidRPr="0073669A">
        <w:rPr>
          <w:rFonts w:eastAsia="Times New Roman" w:cs="Times New Roman"/>
          <w:b/>
          <w:sz w:val="40"/>
          <w:szCs w:val="40"/>
        </w:rPr>
        <w:t>BÁO CÁO</w:t>
      </w:r>
    </w:p>
    <w:p w14:paraId="06716D1B" w14:textId="6A751224" w:rsidR="00493D03" w:rsidRPr="002E2F32" w:rsidRDefault="00493D03" w:rsidP="00A90DE1">
      <w:pPr>
        <w:widowControl w:val="0"/>
        <w:autoSpaceDE w:val="0"/>
        <w:autoSpaceDN w:val="0"/>
        <w:adjustRightInd w:val="0"/>
        <w:jc w:val="center"/>
        <w:rPr>
          <w:b/>
          <w:bCs/>
          <w:sz w:val="30"/>
          <w:szCs w:val="30"/>
        </w:rPr>
      </w:pPr>
      <w:r w:rsidRPr="002E2F32">
        <w:rPr>
          <w:b/>
          <w:bCs/>
          <w:sz w:val="30"/>
          <w:szCs w:val="30"/>
        </w:rPr>
        <w:t xml:space="preserve">ĐÁNH GIÁ TÁC ĐỘNG CHÍNH SÁCH </w:t>
      </w:r>
      <w:r w:rsidR="002E2F32" w:rsidRPr="002E2F32">
        <w:rPr>
          <w:b/>
          <w:bCs/>
          <w:sz w:val="30"/>
          <w:szCs w:val="30"/>
        </w:rPr>
        <w:t xml:space="preserve">TRONG DỰ THẢO </w:t>
      </w:r>
      <w:r w:rsidR="004D0DF0">
        <w:rPr>
          <w:b/>
          <w:bCs/>
          <w:sz w:val="30"/>
          <w:szCs w:val="30"/>
        </w:rPr>
        <w:t xml:space="preserve">      </w:t>
      </w:r>
      <w:r w:rsidR="002E2F32" w:rsidRPr="002E2F32">
        <w:rPr>
          <w:b/>
          <w:bCs/>
          <w:sz w:val="30"/>
          <w:szCs w:val="30"/>
        </w:rPr>
        <w:t xml:space="preserve">NGHỊ QUYẾT CỦA QUỐC HỘI SỬA ĐỔI, BỔ SUNG ĐIỀU 252 </w:t>
      </w:r>
      <w:r w:rsidRPr="002E2F32">
        <w:rPr>
          <w:b/>
          <w:bCs/>
          <w:sz w:val="30"/>
          <w:szCs w:val="30"/>
          <w:lang w:val="vi-VN"/>
        </w:rPr>
        <w:t xml:space="preserve">LUẬT </w:t>
      </w:r>
      <w:r w:rsidR="000A255B" w:rsidRPr="002E2F32">
        <w:rPr>
          <w:b/>
          <w:bCs/>
          <w:sz w:val="30"/>
          <w:szCs w:val="30"/>
        </w:rPr>
        <w:t>ĐẤT ĐAI</w:t>
      </w:r>
      <w:r w:rsidR="00FA658D" w:rsidRPr="002E2F32">
        <w:rPr>
          <w:b/>
          <w:bCs/>
          <w:sz w:val="30"/>
          <w:szCs w:val="30"/>
        </w:rPr>
        <w:t xml:space="preserve"> SỐ 31/2024/QH15 </w:t>
      </w:r>
    </w:p>
    <w:p w14:paraId="072C928A" w14:textId="21D8633C" w:rsidR="00AF2939" w:rsidRPr="0073669A" w:rsidRDefault="00AF2939" w:rsidP="006279F7">
      <w:pPr>
        <w:spacing w:before="40" w:after="0" w:line="360" w:lineRule="exact"/>
        <w:ind w:firstLine="720"/>
        <w:jc w:val="center"/>
        <w:rPr>
          <w:b/>
          <w:bCs/>
          <w:sz w:val="30"/>
          <w:szCs w:val="30"/>
        </w:rPr>
      </w:pPr>
      <w:r w:rsidRPr="0073669A">
        <w:rPr>
          <w:bCs/>
          <w:i/>
          <w:iCs/>
          <w:szCs w:val="28"/>
        </w:rPr>
        <w:t>(Kèm theo Tờ trình số …./TTr-BTNMT của Bộ Tài nguyên và Môi trường)</w:t>
      </w:r>
    </w:p>
    <w:p w14:paraId="48734CD2" w14:textId="77F4988B" w:rsidR="00493D03" w:rsidRPr="0073669A" w:rsidRDefault="00493D03" w:rsidP="006279F7">
      <w:pPr>
        <w:spacing w:before="40" w:after="0" w:line="360" w:lineRule="exact"/>
        <w:ind w:firstLine="720"/>
        <w:jc w:val="center"/>
        <w:rPr>
          <w:b/>
          <w:szCs w:val="28"/>
        </w:rPr>
      </w:pPr>
    </w:p>
    <w:p w14:paraId="3E8409D7" w14:textId="77777777" w:rsidR="00493D03" w:rsidRPr="0073669A" w:rsidRDefault="00493D03" w:rsidP="006279F7">
      <w:pPr>
        <w:spacing w:before="40" w:after="0" w:line="360" w:lineRule="exact"/>
        <w:ind w:firstLine="720"/>
        <w:jc w:val="both"/>
        <w:rPr>
          <w:b/>
          <w:sz w:val="44"/>
        </w:rPr>
      </w:pPr>
    </w:p>
    <w:p w14:paraId="6A7A4FE6" w14:textId="77777777" w:rsidR="00493D03" w:rsidRPr="0073669A" w:rsidRDefault="00493D03" w:rsidP="006279F7">
      <w:pPr>
        <w:spacing w:before="40" w:after="0" w:line="360" w:lineRule="exact"/>
        <w:ind w:firstLine="720"/>
        <w:jc w:val="both"/>
        <w:rPr>
          <w:b/>
        </w:rPr>
      </w:pPr>
    </w:p>
    <w:p w14:paraId="73C0244E" w14:textId="77777777" w:rsidR="00493D03" w:rsidRPr="0073669A" w:rsidRDefault="00493D03" w:rsidP="006279F7">
      <w:pPr>
        <w:spacing w:before="40" w:after="0" w:line="360" w:lineRule="exact"/>
        <w:ind w:firstLine="720"/>
        <w:jc w:val="both"/>
        <w:rPr>
          <w:b/>
          <w:szCs w:val="28"/>
        </w:rPr>
      </w:pPr>
    </w:p>
    <w:p w14:paraId="2D3DA884" w14:textId="77777777" w:rsidR="00493D03" w:rsidRPr="0073669A" w:rsidRDefault="00493D03" w:rsidP="006279F7">
      <w:pPr>
        <w:spacing w:before="40" w:after="0" w:line="360" w:lineRule="exact"/>
        <w:ind w:firstLine="720"/>
        <w:jc w:val="both"/>
        <w:rPr>
          <w:b/>
          <w:szCs w:val="28"/>
        </w:rPr>
      </w:pPr>
    </w:p>
    <w:p w14:paraId="3176A440" w14:textId="77777777" w:rsidR="00493D03" w:rsidRPr="0073669A" w:rsidRDefault="00493D03" w:rsidP="006279F7">
      <w:pPr>
        <w:spacing w:before="40" w:after="0" w:line="360" w:lineRule="exact"/>
        <w:ind w:firstLine="720"/>
        <w:jc w:val="both"/>
        <w:rPr>
          <w:b/>
          <w:szCs w:val="28"/>
        </w:rPr>
      </w:pPr>
    </w:p>
    <w:p w14:paraId="2F87EBFD" w14:textId="77777777" w:rsidR="00493D03" w:rsidRPr="0073669A" w:rsidRDefault="00493D03" w:rsidP="006279F7">
      <w:pPr>
        <w:spacing w:before="40" w:after="0" w:line="360" w:lineRule="exact"/>
        <w:ind w:firstLine="720"/>
        <w:jc w:val="both"/>
        <w:rPr>
          <w:b/>
          <w:szCs w:val="28"/>
        </w:rPr>
      </w:pPr>
    </w:p>
    <w:p w14:paraId="304B0331" w14:textId="77777777" w:rsidR="0072347D" w:rsidRPr="0073669A" w:rsidRDefault="0072347D">
      <w:pPr>
        <w:spacing w:before="40" w:after="0" w:line="360" w:lineRule="exact"/>
        <w:ind w:firstLine="720"/>
        <w:jc w:val="both"/>
        <w:rPr>
          <w:b/>
          <w:szCs w:val="28"/>
        </w:rPr>
      </w:pPr>
    </w:p>
    <w:p w14:paraId="07BD54A9" w14:textId="77777777" w:rsidR="0072347D" w:rsidRPr="0073669A" w:rsidRDefault="0072347D">
      <w:pPr>
        <w:spacing w:before="40" w:after="0" w:line="360" w:lineRule="exact"/>
        <w:ind w:firstLine="720"/>
        <w:jc w:val="both"/>
        <w:rPr>
          <w:b/>
          <w:szCs w:val="28"/>
        </w:rPr>
      </w:pPr>
    </w:p>
    <w:p w14:paraId="729CA014" w14:textId="77777777" w:rsidR="0072347D" w:rsidRPr="0073669A" w:rsidRDefault="0072347D">
      <w:pPr>
        <w:spacing w:before="40" w:after="0" w:line="360" w:lineRule="exact"/>
        <w:ind w:firstLine="720"/>
        <w:jc w:val="both"/>
        <w:rPr>
          <w:b/>
          <w:szCs w:val="28"/>
        </w:rPr>
      </w:pPr>
    </w:p>
    <w:p w14:paraId="57B7B162" w14:textId="77777777" w:rsidR="0072347D" w:rsidRPr="0073669A" w:rsidRDefault="0072347D">
      <w:pPr>
        <w:spacing w:before="40" w:after="0" w:line="360" w:lineRule="exact"/>
        <w:ind w:firstLine="720"/>
        <w:jc w:val="both"/>
        <w:rPr>
          <w:b/>
          <w:szCs w:val="28"/>
        </w:rPr>
      </w:pPr>
    </w:p>
    <w:p w14:paraId="40E5E95B" w14:textId="77777777" w:rsidR="00FF302C" w:rsidRPr="0073669A" w:rsidRDefault="00FF302C">
      <w:pPr>
        <w:spacing w:before="40" w:after="0" w:line="360" w:lineRule="exact"/>
        <w:ind w:firstLine="720"/>
        <w:jc w:val="both"/>
        <w:rPr>
          <w:b/>
          <w:szCs w:val="28"/>
        </w:rPr>
      </w:pPr>
    </w:p>
    <w:p w14:paraId="05E03C70" w14:textId="77777777" w:rsidR="00FF302C" w:rsidRPr="0073669A" w:rsidRDefault="00FF302C">
      <w:pPr>
        <w:spacing w:before="40" w:after="0" w:line="360" w:lineRule="exact"/>
        <w:ind w:firstLine="720"/>
        <w:jc w:val="both"/>
        <w:rPr>
          <w:b/>
          <w:szCs w:val="28"/>
        </w:rPr>
      </w:pPr>
    </w:p>
    <w:p w14:paraId="43557BE1" w14:textId="77777777" w:rsidR="00FF302C" w:rsidRPr="0073669A" w:rsidRDefault="00FF302C">
      <w:pPr>
        <w:spacing w:before="40" w:after="0" w:line="360" w:lineRule="exact"/>
        <w:ind w:firstLine="720"/>
        <w:jc w:val="both"/>
        <w:rPr>
          <w:b/>
          <w:szCs w:val="28"/>
        </w:rPr>
      </w:pPr>
    </w:p>
    <w:p w14:paraId="68FEE756" w14:textId="77777777" w:rsidR="00FF302C" w:rsidRPr="0073669A" w:rsidRDefault="00FF302C">
      <w:pPr>
        <w:spacing w:before="40" w:after="0" w:line="360" w:lineRule="exact"/>
        <w:ind w:firstLine="720"/>
        <w:jc w:val="both"/>
        <w:rPr>
          <w:b/>
          <w:szCs w:val="28"/>
        </w:rPr>
      </w:pPr>
    </w:p>
    <w:p w14:paraId="0B77FD5A" w14:textId="77777777" w:rsidR="0072347D" w:rsidRPr="0073669A" w:rsidRDefault="0072347D">
      <w:pPr>
        <w:spacing w:before="40" w:after="0" w:line="360" w:lineRule="exact"/>
        <w:ind w:firstLine="720"/>
        <w:jc w:val="both"/>
        <w:rPr>
          <w:b/>
          <w:szCs w:val="28"/>
        </w:rPr>
      </w:pPr>
    </w:p>
    <w:p w14:paraId="01674356" w14:textId="77777777" w:rsidR="0072347D" w:rsidRPr="0073669A" w:rsidRDefault="0072347D">
      <w:pPr>
        <w:spacing w:before="40" w:after="0" w:line="360" w:lineRule="exact"/>
        <w:ind w:firstLine="720"/>
        <w:jc w:val="both"/>
        <w:rPr>
          <w:b/>
          <w:szCs w:val="28"/>
        </w:rPr>
      </w:pPr>
    </w:p>
    <w:p w14:paraId="18509BBE" w14:textId="1ACC35A7" w:rsidR="00E456A7" w:rsidRPr="0073669A" w:rsidRDefault="00493D03" w:rsidP="006279F7">
      <w:pPr>
        <w:spacing w:before="40" w:after="0" w:line="360" w:lineRule="exact"/>
        <w:ind w:firstLine="720"/>
        <w:jc w:val="center"/>
        <w:rPr>
          <w:b/>
          <w:szCs w:val="28"/>
        </w:rPr>
      </w:pPr>
      <w:r w:rsidRPr="0073669A">
        <w:rPr>
          <w:b/>
          <w:szCs w:val="28"/>
        </w:rPr>
        <w:t>Hà Nội, 202</w:t>
      </w:r>
      <w:r w:rsidR="006B49BE" w:rsidRPr="0073669A">
        <w:rPr>
          <w:b/>
          <w:szCs w:val="28"/>
        </w:rPr>
        <w:t>4</w:t>
      </w:r>
    </w:p>
    <w:tbl>
      <w:tblPr>
        <w:tblW w:w="10632" w:type="dxa"/>
        <w:tblInd w:w="-743" w:type="dxa"/>
        <w:tblBorders>
          <w:top w:val="nil"/>
          <w:left w:val="nil"/>
          <w:bottom w:val="nil"/>
          <w:right w:val="nil"/>
          <w:insideH w:val="nil"/>
          <w:insideV w:val="nil"/>
        </w:tblBorders>
        <w:tblLayout w:type="fixed"/>
        <w:tblLook w:val="0400" w:firstRow="0" w:lastRow="0" w:firstColumn="0" w:lastColumn="0" w:noHBand="0" w:noVBand="1"/>
      </w:tblPr>
      <w:tblGrid>
        <w:gridCol w:w="4820"/>
        <w:gridCol w:w="5812"/>
      </w:tblGrid>
      <w:tr w:rsidR="0073669A" w:rsidRPr="0073669A" w14:paraId="767409D2" w14:textId="77777777" w:rsidTr="006279F7">
        <w:trPr>
          <w:trHeight w:val="822"/>
        </w:trPr>
        <w:tc>
          <w:tcPr>
            <w:tcW w:w="4820" w:type="dxa"/>
          </w:tcPr>
          <w:p w14:paraId="4D3BCFF7" w14:textId="77777777" w:rsidR="000E0E75" w:rsidRPr="0073669A" w:rsidRDefault="000E0E75" w:rsidP="006279F7">
            <w:pPr>
              <w:spacing w:before="40" w:after="0" w:line="360" w:lineRule="exact"/>
              <w:rPr>
                <w:rFonts w:eastAsia="Times New Roman" w:cs="Times New Roman"/>
                <w:b/>
                <w:sz w:val="26"/>
                <w:szCs w:val="26"/>
              </w:rPr>
            </w:pPr>
            <w:bookmarkStart w:id="2" w:name="_Toc124153515"/>
            <w:bookmarkEnd w:id="1"/>
            <w:r w:rsidRPr="0073669A">
              <w:rPr>
                <w:rFonts w:eastAsia="Times New Roman" w:cs="Times New Roman"/>
                <w:b/>
                <w:sz w:val="26"/>
                <w:szCs w:val="26"/>
              </w:rPr>
              <w:lastRenderedPageBreak/>
              <w:t>BỘ TÀI NGUYÊN VÀ MÔI TRƯỜNG</w:t>
            </w:r>
          </w:p>
          <w:p w14:paraId="0AA61751" w14:textId="77777777" w:rsidR="000E0E75" w:rsidRPr="0073669A" w:rsidRDefault="000E0E75" w:rsidP="006279F7">
            <w:pPr>
              <w:spacing w:before="40" w:after="0" w:line="360" w:lineRule="exact"/>
              <w:ind w:firstLine="720"/>
              <w:jc w:val="center"/>
              <w:rPr>
                <w:rFonts w:eastAsia="Times New Roman" w:cs="Times New Roman"/>
                <w:b/>
                <w:sz w:val="20"/>
                <w:szCs w:val="20"/>
              </w:rPr>
            </w:pPr>
            <w:r w:rsidRPr="0073669A">
              <w:rPr>
                <w:rFonts w:eastAsia="Times New Roman" w:cs="Times New Roman"/>
                <w:b/>
                <w:sz w:val="20"/>
                <w:szCs w:val="20"/>
              </w:rPr>
              <w:t>________________________</w:t>
            </w:r>
          </w:p>
          <w:p w14:paraId="20D93713" w14:textId="39E9F195" w:rsidR="000E0E75" w:rsidRPr="0073669A" w:rsidRDefault="000E0E75" w:rsidP="006279F7">
            <w:pPr>
              <w:spacing w:before="40" w:after="0" w:line="360" w:lineRule="exact"/>
              <w:ind w:firstLine="720"/>
              <w:jc w:val="center"/>
              <w:rPr>
                <w:rFonts w:eastAsia="Times New Roman" w:cs="Times New Roman"/>
                <w:sz w:val="20"/>
                <w:szCs w:val="20"/>
              </w:rPr>
            </w:pPr>
          </w:p>
        </w:tc>
        <w:tc>
          <w:tcPr>
            <w:tcW w:w="5812" w:type="dxa"/>
          </w:tcPr>
          <w:p w14:paraId="482293AB" w14:textId="77777777" w:rsidR="000E0E75" w:rsidRPr="0073669A" w:rsidRDefault="000E0E75" w:rsidP="006279F7">
            <w:pPr>
              <w:spacing w:before="40" w:after="0" w:line="360" w:lineRule="exact"/>
              <w:rPr>
                <w:rFonts w:eastAsia="Times New Roman" w:cs="Times New Roman"/>
                <w:b/>
                <w:sz w:val="26"/>
                <w:szCs w:val="26"/>
              </w:rPr>
            </w:pPr>
            <w:r w:rsidRPr="0073669A">
              <w:rPr>
                <w:rFonts w:eastAsia="Times New Roman" w:cs="Times New Roman"/>
                <w:b/>
                <w:sz w:val="26"/>
                <w:szCs w:val="26"/>
              </w:rPr>
              <w:t>CỘNG HÒA XÃ HỘI CHỦ NGHĨA VIỆT NAM</w:t>
            </w:r>
          </w:p>
          <w:p w14:paraId="7187D0B3" w14:textId="77777777" w:rsidR="000E0E75" w:rsidRPr="0073669A" w:rsidRDefault="000E0E75" w:rsidP="006279F7">
            <w:pPr>
              <w:spacing w:before="40" w:after="0" w:line="360" w:lineRule="exact"/>
              <w:ind w:firstLine="720"/>
              <w:jc w:val="center"/>
              <w:rPr>
                <w:rFonts w:eastAsia="Times New Roman" w:cs="Times New Roman"/>
                <w:b/>
                <w:szCs w:val="28"/>
              </w:rPr>
            </w:pPr>
            <w:r w:rsidRPr="0073669A">
              <w:rPr>
                <w:rFonts w:eastAsia="Times New Roman" w:cs="Times New Roman"/>
                <w:b/>
                <w:szCs w:val="28"/>
              </w:rPr>
              <w:t>Độc lập - Tự do -Hạnh phúc</w:t>
            </w:r>
          </w:p>
          <w:p w14:paraId="025E4B1B" w14:textId="77777777" w:rsidR="000E0E75" w:rsidRPr="0073669A" w:rsidRDefault="000E0E75" w:rsidP="006279F7">
            <w:pPr>
              <w:spacing w:before="40" w:after="0" w:line="360" w:lineRule="exact"/>
              <w:ind w:firstLine="720"/>
              <w:jc w:val="center"/>
              <w:rPr>
                <w:rFonts w:eastAsia="Times New Roman" w:cs="Times New Roman"/>
                <w:b/>
                <w:sz w:val="20"/>
                <w:szCs w:val="20"/>
              </w:rPr>
            </w:pPr>
            <w:r w:rsidRPr="0073669A">
              <w:rPr>
                <w:rFonts w:eastAsia="Times New Roman" w:cs="Times New Roman"/>
                <w:b/>
                <w:sz w:val="20"/>
                <w:szCs w:val="20"/>
              </w:rPr>
              <w:t>________________________</w:t>
            </w:r>
          </w:p>
        </w:tc>
      </w:tr>
    </w:tbl>
    <w:p w14:paraId="19747860" w14:textId="39C90E25" w:rsidR="000E0E75" w:rsidRPr="0073669A" w:rsidRDefault="000E0E75" w:rsidP="006279F7">
      <w:pPr>
        <w:spacing w:before="40" w:after="0" w:line="360" w:lineRule="exact"/>
        <w:ind w:firstLine="720"/>
        <w:jc w:val="center"/>
        <w:rPr>
          <w:rFonts w:eastAsia="Times New Roman" w:cs="Times New Roman"/>
          <w:b/>
          <w:szCs w:val="28"/>
        </w:rPr>
      </w:pPr>
      <w:r w:rsidRPr="0073669A">
        <w:rPr>
          <w:rFonts w:eastAsia="Times New Roman" w:cs="Times New Roman"/>
          <w:b/>
          <w:szCs w:val="28"/>
        </w:rPr>
        <w:t>BÁO CÁO</w:t>
      </w:r>
    </w:p>
    <w:p w14:paraId="0A6E9504" w14:textId="44B07853" w:rsidR="007D5671" w:rsidRDefault="000E0E75" w:rsidP="007D5671">
      <w:pPr>
        <w:widowControl w:val="0"/>
        <w:autoSpaceDE w:val="0"/>
        <w:autoSpaceDN w:val="0"/>
        <w:adjustRightInd w:val="0"/>
        <w:jc w:val="center"/>
        <w:rPr>
          <w:b/>
          <w:bCs/>
          <w:szCs w:val="28"/>
          <w:lang w:val="vi-VN"/>
        </w:rPr>
      </w:pPr>
      <w:r w:rsidRPr="0073669A">
        <w:rPr>
          <w:rFonts w:eastAsia="Times New Roman" w:cs="Times New Roman"/>
          <w:b/>
          <w:szCs w:val="28"/>
        </w:rPr>
        <w:t xml:space="preserve">Đánh giá tác động chính sách </w:t>
      </w:r>
      <w:r w:rsidR="004D0DF0">
        <w:rPr>
          <w:rFonts w:eastAsia="Times New Roman" w:cs="Times New Roman"/>
          <w:b/>
          <w:szCs w:val="28"/>
        </w:rPr>
        <w:t xml:space="preserve">trong </w:t>
      </w:r>
      <w:r w:rsidR="002E2F32">
        <w:rPr>
          <w:rFonts w:eastAsia="Times New Roman" w:cs="Times New Roman"/>
          <w:b/>
          <w:szCs w:val="28"/>
        </w:rPr>
        <w:t xml:space="preserve">dự thảo </w:t>
      </w:r>
      <w:r w:rsidR="004F4419">
        <w:rPr>
          <w:rFonts w:eastAsia="Times New Roman" w:cs="Times New Roman"/>
          <w:b/>
          <w:szCs w:val="28"/>
        </w:rPr>
        <w:t xml:space="preserve">Nghị quyết của Quốc hội </w:t>
      </w:r>
      <w:r w:rsidR="007D5671">
        <w:rPr>
          <w:b/>
          <w:bCs/>
          <w:szCs w:val="28"/>
        </w:rPr>
        <w:t xml:space="preserve">sửa đổi, bổ sung Điều 252 </w:t>
      </w:r>
      <w:r w:rsidR="007D5671" w:rsidRPr="001474AD">
        <w:rPr>
          <w:b/>
          <w:szCs w:val="28"/>
        </w:rPr>
        <w:t>Luật Đất đai số 31/2024/QH15</w:t>
      </w:r>
    </w:p>
    <w:p w14:paraId="3250E81E" w14:textId="455DFA2D" w:rsidR="008263DA" w:rsidRPr="0073669A" w:rsidRDefault="008263DA" w:rsidP="006279F7">
      <w:pPr>
        <w:spacing w:before="40" w:after="0" w:line="360" w:lineRule="exact"/>
        <w:ind w:firstLine="720"/>
        <w:jc w:val="center"/>
        <w:rPr>
          <w:rFonts w:cs="Times New Roman"/>
          <w:b/>
          <w:lang w:val="nl-NL"/>
        </w:rPr>
      </w:pPr>
      <w:r w:rsidRPr="0073669A">
        <w:rPr>
          <w:bCs/>
          <w:i/>
          <w:iCs/>
          <w:szCs w:val="28"/>
        </w:rPr>
        <w:t>(Kèm theo Tờ trình số …./TTr-BTNMT của Bộ Tài nguyên và Môi trường)</w:t>
      </w:r>
    </w:p>
    <w:p w14:paraId="7B8175E1" w14:textId="089FD65D" w:rsidR="000E0E75" w:rsidRPr="0073669A" w:rsidRDefault="000E0E75" w:rsidP="006279F7">
      <w:pPr>
        <w:spacing w:before="40" w:after="0" w:line="360" w:lineRule="exact"/>
        <w:ind w:firstLine="720"/>
        <w:jc w:val="center"/>
        <w:rPr>
          <w:rFonts w:eastAsia="Times New Roman" w:cs="Times New Roman"/>
          <w:b/>
          <w:sz w:val="16"/>
          <w:szCs w:val="16"/>
        </w:rPr>
      </w:pPr>
      <w:r w:rsidRPr="0073669A">
        <w:rPr>
          <w:rFonts w:eastAsia="Times New Roman" w:cs="Times New Roman"/>
          <w:b/>
          <w:sz w:val="16"/>
          <w:szCs w:val="16"/>
        </w:rPr>
        <w:t>____________________________</w:t>
      </w:r>
    </w:p>
    <w:p w14:paraId="3094374B" w14:textId="77777777" w:rsidR="000E0E75" w:rsidRPr="0073669A" w:rsidRDefault="000E0E75" w:rsidP="006279F7">
      <w:pPr>
        <w:spacing w:before="40" w:after="0" w:line="360" w:lineRule="exact"/>
        <w:ind w:firstLine="720"/>
        <w:jc w:val="both"/>
        <w:rPr>
          <w:rFonts w:eastAsia="Times New Roman" w:cs="Times New Roman"/>
          <w:b/>
          <w:sz w:val="16"/>
          <w:szCs w:val="16"/>
        </w:rPr>
      </w:pPr>
    </w:p>
    <w:p w14:paraId="5DD5F6F1" w14:textId="72184C15" w:rsidR="00C466BD" w:rsidRPr="0073669A" w:rsidRDefault="006F1769" w:rsidP="00EA0BA0">
      <w:pPr>
        <w:pStyle w:val="Heading2"/>
        <w:spacing w:after="0" w:line="360" w:lineRule="exact"/>
        <w:rPr>
          <w:rFonts w:cs="Times New Roman"/>
          <w:szCs w:val="28"/>
        </w:rPr>
      </w:pPr>
      <w:r w:rsidRPr="0073669A">
        <w:rPr>
          <w:rFonts w:cs="Times New Roman"/>
          <w:szCs w:val="28"/>
        </w:rPr>
        <w:t>I. XÁC ĐỊNH VẤN ĐỀ BẤT CẬP TỔNG QUAN</w:t>
      </w:r>
      <w:bookmarkEnd w:id="2"/>
    </w:p>
    <w:p w14:paraId="746F680B" w14:textId="77777777" w:rsidR="00C466BD" w:rsidRPr="0073669A" w:rsidRDefault="006F1769" w:rsidP="00EA0BA0">
      <w:pPr>
        <w:pStyle w:val="Heading2"/>
        <w:spacing w:after="0" w:line="360" w:lineRule="exact"/>
        <w:rPr>
          <w:rFonts w:cs="Times New Roman"/>
          <w:szCs w:val="28"/>
        </w:rPr>
      </w:pPr>
      <w:bookmarkStart w:id="3" w:name="_Toc124153516"/>
      <w:r w:rsidRPr="0073669A">
        <w:rPr>
          <w:rFonts w:cs="Times New Roman"/>
          <w:szCs w:val="28"/>
        </w:rPr>
        <w:t>1. Bối cảnh xây dựng chính sách</w:t>
      </w:r>
      <w:bookmarkEnd w:id="3"/>
    </w:p>
    <w:p w14:paraId="6C37757F" w14:textId="77777777" w:rsidR="00E73386" w:rsidRDefault="00E73386" w:rsidP="00EA0BA0">
      <w:pPr>
        <w:widowControl w:val="0"/>
        <w:autoSpaceDE w:val="0"/>
        <w:autoSpaceDN w:val="0"/>
        <w:adjustRightInd w:val="0"/>
        <w:spacing w:after="0" w:line="360" w:lineRule="exact"/>
        <w:ind w:firstLine="720"/>
        <w:jc w:val="both"/>
        <w:rPr>
          <w:szCs w:val="28"/>
        </w:rPr>
      </w:pPr>
      <w:r>
        <w:rPr>
          <w:szCs w:val="28"/>
        </w:rPr>
        <w:t xml:space="preserve">Ngày </w:t>
      </w:r>
      <w:r w:rsidRPr="001474AD">
        <w:rPr>
          <w:szCs w:val="28"/>
          <w:lang w:val="vi-VN"/>
        </w:rPr>
        <w:t xml:space="preserve">18 tháng </w:t>
      </w:r>
      <w:r>
        <w:rPr>
          <w:szCs w:val="28"/>
        </w:rPr>
        <w:t xml:space="preserve">01 năm </w:t>
      </w:r>
      <w:r w:rsidRPr="001474AD">
        <w:rPr>
          <w:szCs w:val="28"/>
          <w:lang w:val="vi-VN"/>
        </w:rPr>
        <w:t xml:space="preserve">2024, tại Kỳ họp bất thường lần thứ 5, Quốc hội Khóa XV đã thông qua Luật Đất đai (Luật số 31/2024/QH15). </w:t>
      </w:r>
      <w:r>
        <w:rPr>
          <w:szCs w:val="28"/>
        </w:rPr>
        <w:t xml:space="preserve">Luật này có hiệu lực thi hành từ 01 tháng 01 năm 2025. </w:t>
      </w:r>
      <w:r w:rsidRPr="001474AD">
        <w:rPr>
          <w:szCs w:val="28"/>
          <w:lang w:val="vi-VN"/>
        </w:rPr>
        <w:t xml:space="preserve">Đây là sự kiện quan trọng đánh dấu những đổi mới về chính sách, pháp luật đất đai theo tinh thần Nghị quyết số 18-NQ/TW ngày 16/6/2022 của Ban chấp hành Trung ương Đảng khóa XIII về </w:t>
      </w:r>
      <w:r>
        <w:rPr>
          <w:szCs w:val="28"/>
        </w:rPr>
        <w:t>“</w:t>
      </w:r>
      <w:r w:rsidRPr="00E73386">
        <w:rPr>
          <w:i/>
          <w:szCs w:val="28"/>
          <w:lang w:val="vi-VN"/>
        </w:rPr>
        <w:t>tiếp tục đổi mới, hoàn thiện thể chế, chính sách, nâng cao hiệu lực, hiệu quả quản lý và sử dụng đất, tạo động lực đưa nước ta trở thành nước phát triển có thu nhập cao</w:t>
      </w:r>
      <w:r>
        <w:rPr>
          <w:szCs w:val="28"/>
        </w:rPr>
        <w:t>”</w:t>
      </w:r>
      <w:r w:rsidRPr="001474AD">
        <w:rPr>
          <w:szCs w:val="28"/>
          <w:lang w:val="vi-VN"/>
        </w:rPr>
        <w:t xml:space="preserve">. </w:t>
      </w:r>
    </w:p>
    <w:p w14:paraId="78BBD3ED" w14:textId="77777777" w:rsidR="00165644" w:rsidRDefault="00165644" w:rsidP="00EA0BA0">
      <w:pPr>
        <w:widowControl w:val="0"/>
        <w:autoSpaceDE w:val="0"/>
        <w:autoSpaceDN w:val="0"/>
        <w:adjustRightInd w:val="0"/>
        <w:spacing w:after="0" w:line="360" w:lineRule="exact"/>
        <w:ind w:firstLine="720"/>
        <w:jc w:val="both"/>
        <w:rPr>
          <w:rFonts w:ascii="Arial" w:hAnsi="Arial" w:cs="Arial"/>
          <w:color w:val="222222"/>
          <w:sz w:val="29"/>
          <w:szCs w:val="29"/>
        </w:rPr>
      </w:pPr>
      <w:r w:rsidRPr="005B759E">
        <w:rPr>
          <w:szCs w:val="28"/>
          <w:lang w:val="vi-VN"/>
        </w:rPr>
        <w:t>Luật Đất đai có nhiều nội dung mới mang tính đột phá quan trọng góp phần vào mục tiêu hoàn thiện thể chế, chính sách, nâng cao hiệu lực, hiệu quả quản lý và sử dụng đất như: quy hoạch, kế hoạch sử dụng đất; thu hồi, bồi thường, hỗ trợ, tái định cư; giao đất, cho thuê đất, cho phép chuyển mục đích sử dụng đất; tài chính đất đai, giá đất; đăng ký đất đai, cấp Giấy chứng nhận chuyển sử dụng đất, quyền sở hữu tài sản gắn liền với đất; chính sách đất đai đối với đồng bào dân tộc thiểu số; xây dựng hệ thống thông tin, cơ sở dữ liệu về đất đai; đẩy mạnh phân cấp, phân quyền, cải cách thủ tục hành chính trong lĩnh vực đất đai, nâng cao trách nhiệm của chính quyền địa phương các cấp trong quản lý, sử dụng đất đai…</w:t>
      </w:r>
      <w:r>
        <w:rPr>
          <w:szCs w:val="28"/>
        </w:rPr>
        <w:t xml:space="preserve"> </w:t>
      </w:r>
    </w:p>
    <w:p w14:paraId="58BE33D7" w14:textId="77777777" w:rsidR="00165644" w:rsidRPr="00EA0BA0" w:rsidRDefault="00165644" w:rsidP="00EA0BA0">
      <w:pPr>
        <w:widowControl w:val="0"/>
        <w:autoSpaceDE w:val="0"/>
        <w:autoSpaceDN w:val="0"/>
        <w:adjustRightInd w:val="0"/>
        <w:spacing w:after="0" w:line="360" w:lineRule="exact"/>
        <w:ind w:firstLine="720"/>
        <w:jc w:val="both"/>
        <w:rPr>
          <w:spacing w:val="-2"/>
          <w:szCs w:val="28"/>
        </w:rPr>
      </w:pPr>
      <w:r w:rsidRPr="00EA0BA0">
        <w:rPr>
          <w:spacing w:val="-2"/>
          <w:szCs w:val="28"/>
          <w:lang w:val="vi-VN"/>
        </w:rPr>
        <w:t xml:space="preserve">Để tổ chức triển khai thi hành Luật Đất đai, Thủ tướng Chính phủ đã ban hành </w:t>
      </w:r>
      <w:bookmarkStart w:id="4" w:name="_Hlk162361818"/>
      <w:r w:rsidRPr="00EA0BA0">
        <w:rPr>
          <w:spacing w:val="-2"/>
          <w:szCs w:val="28"/>
          <w:lang w:val="vi-VN"/>
        </w:rPr>
        <w:t xml:space="preserve">Quyết định số 222/QĐ-TTg </w:t>
      </w:r>
      <w:bookmarkEnd w:id="4"/>
      <w:r w:rsidRPr="00EA0BA0">
        <w:rPr>
          <w:spacing w:val="-2"/>
          <w:szCs w:val="28"/>
          <w:lang w:val="vi-VN"/>
        </w:rPr>
        <w:t xml:space="preserve">ngày 05 tháng 3 năm 2024 ban hành Kế hoạch triển khai thi hành Luật Đất đai. Tại Quyết định nêu trên, Thủ tướng Chính phủ </w:t>
      </w:r>
      <w:r w:rsidRPr="00EA0BA0">
        <w:rPr>
          <w:spacing w:val="-2"/>
          <w:szCs w:val="28"/>
        </w:rPr>
        <w:t xml:space="preserve">đã </w:t>
      </w:r>
      <w:r w:rsidRPr="00EA0BA0">
        <w:rPr>
          <w:spacing w:val="-2"/>
          <w:szCs w:val="28"/>
          <w:lang w:val="vi-VN"/>
        </w:rPr>
        <w:t>phân công</w:t>
      </w:r>
      <w:r w:rsidRPr="00EA0BA0">
        <w:rPr>
          <w:spacing w:val="-2"/>
          <w:szCs w:val="28"/>
        </w:rPr>
        <w:t xml:space="preserve"> các Bộ, ngành, địa phương</w:t>
      </w:r>
      <w:r w:rsidRPr="00EA0BA0">
        <w:rPr>
          <w:spacing w:val="-2"/>
          <w:szCs w:val="28"/>
          <w:lang w:val="vi-VN"/>
        </w:rPr>
        <w:t xml:space="preserve"> chủ trì soạn thảo các văn bản quy định chi tiết thi hành Luật Đất đai</w:t>
      </w:r>
      <w:r w:rsidRPr="00EA0BA0">
        <w:rPr>
          <w:spacing w:val="-2"/>
          <w:szCs w:val="28"/>
        </w:rPr>
        <w:t>, cụ thể</w:t>
      </w:r>
      <w:r w:rsidRPr="00EA0BA0">
        <w:rPr>
          <w:spacing w:val="-2"/>
          <w:szCs w:val="28"/>
          <w:lang w:val="vi-VN"/>
        </w:rPr>
        <w:t xml:space="preserve">: Bộ Tài nguyên và Môi trường được phân công chủ trì soạn thảo 10 văn bản gồm 06 Nghị định và 04 Thông tư, Bộ Tài chính được phân công chủ trì soạn thảo 03 văn bản gồm 02 Nghị định và 01 Thông tư, Bộ Nông nghiệp và Phát triển nông thôn được phân công chủ trì soạn thảo 01 Nghị định, Bộ Lao động - Thương binh và Xã hội được phân công chủ trì soạn thảo 01 Quyết định của Thủ tướng Chính phủ và Bộ Nội vụ được phân công chủ </w:t>
      </w:r>
      <w:r w:rsidRPr="00EA0BA0">
        <w:rPr>
          <w:spacing w:val="-2"/>
          <w:szCs w:val="28"/>
          <w:lang w:val="vi-VN"/>
        </w:rPr>
        <w:lastRenderedPageBreak/>
        <w:t>trì soạn thảo 01 Thông tư</w:t>
      </w:r>
      <w:r w:rsidRPr="00EA0BA0">
        <w:rPr>
          <w:spacing w:val="-2"/>
          <w:szCs w:val="28"/>
          <w:vertAlign w:val="superscript"/>
          <w:lang w:val="vi-VN"/>
        </w:rPr>
        <w:footnoteReference w:id="1"/>
      </w:r>
      <w:r w:rsidRPr="00EA0BA0">
        <w:rPr>
          <w:spacing w:val="-2"/>
          <w:szCs w:val="28"/>
          <w:lang w:val="vi-VN"/>
        </w:rPr>
        <w:t>.</w:t>
      </w:r>
      <w:r w:rsidRPr="00EA0BA0">
        <w:rPr>
          <w:spacing w:val="-2"/>
          <w:szCs w:val="28"/>
        </w:rPr>
        <w:t xml:space="preserve"> Đối với các địa phương, cũng đã phân công cụ thể trách nhiệm của Hội đồng nhân dân, Ủy ban nhân dân cấp tỉnh trong việc khẩn trương ban hành các nội dung được giao quy định chi tiết trong Luật. Tại Quyết định </w:t>
      </w:r>
      <w:r w:rsidRPr="00EA0BA0">
        <w:rPr>
          <w:spacing w:val="-2"/>
          <w:szCs w:val="28"/>
          <w:lang w:val="vi-VN"/>
        </w:rPr>
        <w:t>số 222/QĐ-TTg</w:t>
      </w:r>
      <w:r w:rsidRPr="00EA0BA0">
        <w:rPr>
          <w:spacing w:val="-2"/>
          <w:szCs w:val="28"/>
        </w:rPr>
        <w:t>, Thủ tướng Chính phủ đã yêu cầu các bộ, ngành, địa phương khẩn trương xây dựng theo trình tự, thủ tục quy định trong Luật Ban hành văn bản quy phạm pháp luật trình Chính phủ ban hành, ban hành theo thẩm quyền trong tháng 5 năm 2024. Hiện nay các Bộ được phân công đang tập trung mọi nguồn lực để xây dựng văn bản quy định chi tiết được giao trong Luật Đất đai.</w:t>
      </w:r>
    </w:p>
    <w:p w14:paraId="1752E3F3" w14:textId="61DA4AD1" w:rsidR="00165644" w:rsidRDefault="00165644" w:rsidP="00EA0BA0">
      <w:pPr>
        <w:widowControl w:val="0"/>
        <w:autoSpaceDE w:val="0"/>
        <w:autoSpaceDN w:val="0"/>
        <w:adjustRightInd w:val="0"/>
        <w:spacing w:after="0" w:line="360" w:lineRule="exact"/>
        <w:ind w:firstLine="720"/>
        <w:jc w:val="both"/>
        <w:rPr>
          <w:rFonts w:cs="Times New Roman"/>
          <w:spacing w:val="4"/>
          <w:szCs w:val="28"/>
          <w:shd w:val="clear" w:color="auto" w:fill="FFFFFF"/>
        </w:rPr>
      </w:pPr>
      <w:r>
        <w:rPr>
          <w:rFonts w:eastAsia="Times New Roman" w:cs="Times New Roman"/>
          <w:szCs w:val="28"/>
        </w:rPr>
        <w:t>T</w:t>
      </w:r>
      <w:r w:rsidRPr="0073669A">
        <w:rPr>
          <w:rFonts w:cs="Times New Roman"/>
          <w:spacing w:val="4"/>
          <w:szCs w:val="28"/>
          <w:shd w:val="clear" w:color="auto" w:fill="FFFFFF"/>
        </w:rPr>
        <w:t xml:space="preserve">hực hiện ý kiến chỉ đạo của Thủ tướng Chính phủ nêu trên, Bộ Tài nguyên và Môi trường đã khẩn trương hoàn thiện Hồ sơ dự thảo </w:t>
      </w:r>
      <w:r>
        <w:rPr>
          <w:rFonts w:cs="Times New Roman"/>
          <w:spacing w:val="4"/>
          <w:szCs w:val="28"/>
          <w:shd w:val="clear" w:color="auto" w:fill="FFFFFF"/>
        </w:rPr>
        <w:t>Nghị quyết</w:t>
      </w:r>
      <w:r w:rsidRPr="0073669A">
        <w:rPr>
          <w:rFonts w:cs="Times New Roman"/>
          <w:spacing w:val="4"/>
          <w:szCs w:val="28"/>
          <w:shd w:val="clear" w:color="auto" w:fill="FFFFFF"/>
        </w:rPr>
        <w:t xml:space="preserve"> và hoàn thiện Báo cáo đánh giá tác động chính sách của dự thả</w:t>
      </w:r>
      <w:r>
        <w:rPr>
          <w:rFonts w:cs="Times New Roman"/>
          <w:spacing w:val="4"/>
          <w:szCs w:val="28"/>
          <w:shd w:val="clear" w:color="auto" w:fill="FFFFFF"/>
        </w:rPr>
        <w:t xml:space="preserve">o Nghị quyết của Quốc hội về cho phép </w:t>
      </w:r>
      <w:r w:rsidR="00E73386">
        <w:rPr>
          <w:rFonts w:cs="Times New Roman"/>
          <w:spacing w:val="4"/>
          <w:szCs w:val="28"/>
          <w:shd w:val="clear" w:color="auto" w:fill="FFFFFF"/>
        </w:rPr>
        <w:t xml:space="preserve">Luật Đất đai số 31/2024/QH15 có hiệu lực từ ngày 01 tháng 7 năm 2024. </w:t>
      </w:r>
    </w:p>
    <w:p w14:paraId="4468B5F5" w14:textId="77777777" w:rsidR="00C466BD" w:rsidRPr="0073669A" w:rsidRDefault="006F1769" w:rsidP="00EA0BA0">
      <w:pPr>
        <w:pStyle w:val="Heading2"/>
        <w:spacing w:after="0" w:line="360" w:lineRule="exact"/>
        <w:rPr>
          <w:rFonts w:cs="Times New Roman"/>
          <w:szCs w:val="28"/>
        </w:rPr>
      </w:pPr>
      <w:bookmarkStart w:id="5" w:name="_Toc124153517"/>
      <w:r w:rsidRPr="0073669A">
        <w:rPr>
          <w:rFonts w:cs="Times New Roman"/>
          <w:szCs w:val="28"/>
        </w:rPr>
        <w:t>2. Mục tiêu xây dựng chính sách</w:t>
      </w:r>
      <w:bookmarkEnd w:id="5"/>
    </w:p>
    <w:p w14:paraId="2B46ADBA" w14:textId="58840523" w:rsidR="00EA3596" w:rsidRPr="0073669A" w:rsidRDefault="00EA3596" w:rsidP="00EA0BA0">
      <w:pPr>
        <w:pStyle w:val="Heading3"/>
        <w:spacing w:after="0" w:line="360" w:lineRule="exact"/>
        <w:rPr>
          <w:rFonts w:eastAsia="Times New Roman" w:cs="Times New Roman"/>
          <w:b w:val="0"/>
          <w:bCs w:val="0"/>
          <w:szCs w:val="28"/>
        </w:rPr>
      </w:pPr>
      <w:bookmarkStart w:id="6" w:name="_Toc124153518"/>
      <w:r w:rsidRPr="0073669A">
        <w:rPr>
          <w:rFonts w:eastAsia="Times New Roman" w:cs="Times New Roman"/>
          <w:szCs w:val="28"/>
        </w:rPr>
        <w:t xml:space="preserve">2.1. </w:t>
      </w:r>
      <w:r w:rsidRPr="0073669A">
        <w:rPr>
          <w:rFonts w:cs="Times New Roman"/>
          <w:szCs w:val="28"/>
        </w:rPr>
        <w:t xml:space="preserve">Mục tiêu tổng </w:t>
      </w:r>
      <w:r w:rsidR="004A4FC5" w:rsidRPr="0073669A">
        <w:rPr>
          <w:rFonts w:cs="Times New Roman"/>
          <w:szCs w:val="28"/>
        </w:rPr>
        <w:t>thể</w:t>
      </w:r>
      <w:bookmarkEnd w:id="6"/>
    </w:p>
    <w:p w14:paraId="65A5140F" w14:textId="18BB6967" w:rsidR="007C2724" w:rsidRPr="00001F8B" w:rsidRDefault="007C2724" w:rsidP="00EA0BA0">
      <w:pPr>
        <w:widowControl w:val="0"/>
        <w:tabs>
          <w:tab w:val="left" w:pos="2780"/>
          <w:tab w:val="center" w:pos="4631"/>
        </w:tabs>
        <w:autoSpaceDE w:val="0"/>
        <w:autoSpaceDN w:val="0"/>
        <w:adjustRightInd w:val="0"/>
        <w:spacing w:after="0" w:line="360" w:lineRule="exact"/>
        <w:ind w:firstLine="720"/>
        <w:jc w:val="both"/>
        <w:rPr>
          <w:spacing w:val="-2"/>
          <w:szCs w:val="28"/>
        </w:rPr>
      </w:pPr>
      <w:bookmarkStart w:id="7" w:name="_Toc124153519"/>
      <w:r>
        <w:rPr>
          <w:spacing w:val="-2"/>
          <w:szCs w:val="28"/>
          <w:highlight w:val="white"/>
          <w:lang w:eastAsia="x-none"/>
        </w:rPr>
        <w:t>- T</w:t>
      </w:r>
      <w:r w:rsidRPr="00001F8B">
        <w:rPr>
          <w:spacing w:val="-2"/>
          <w:szCs w:val="28"/>
          <w:highlight w:val="white"/>
          <w:lang w:eastAsia="x-none"/>
        </w:rPr>
        <w:t xml:space="preserve">hể chế đầy đủ Nghị quyết số 18-NQ/TW, để </w:t>
      </w:r>
      <w:r w:rsidRPr="00001F8B">
        <w:rPr>
          <w:spacing w:val="-2"/>
          <w:szCs w:val="28"/>
        </w:rPr>
        <w:t>Luật Đất đai sớm đi vào cuộc sống, khơi thông nguồn lực đất đai; h</w:t>
      </w:r>
      <w:r w:rsidRPr="00001F8B">
        <w:rPr>
          <w:spacing w:val="-2"/>
          <w:szCs w:val="28"/>
          <w:lang w:val="vi-VN"/>
        </w:rPr>
        <w:t>ỗ trợ, thúc đẩy thị trường bất động sản phát triển, khơi dậy tiềm năng, phát huy cao nhất giá trị nguồn lực đất đai</w:t>
      </w:r>
      <w:r w:rsidRPr="00001F8B">
        <w:rPr>
          <w:spacing w:val="-2"/>
          <w:szCs w:val="28"/>
        </w:rPr>
        <w:t>.</w:t>
      </w:r>
    </w:p>
    <w:p w14:paraId="0D3BAB03" w14:textId="77777777" w:rsidR="00D77E17" w:rsidRPr="0073669A" w:rsidRDefault="00D77E17" w:rsidP="00EA0BA0">
      <w:pPr>
        <w:spacing w:after="0" w:line="360" w:lineRule="exact"/>
        <w:ind w:firstLine="720"/>
        <w:jc w:val="both"/>
        <w:rPr>
          <w:rFonts w:eastAsia="Arial" w:cs="Times New Roman"/>
          <w:kern w:val="2"/>
          <w:szCs w:val="28"/>
        </w:rPr>
      </w:pPr>
      <w:r w:rsidRPr="0073669A">
        <w:rPr>
          <w:rFonts w:eastAsia="Arial" w:cs="Times New Roman"/>
          <w:kern w:val="2"/>
          <w:szCs w:val="28"/>
        </w:rPr>
        <w:t xml:space="preserve">- Hoàn thiện hành lang pháp lý đầy đủ đồng bộ, thống nhất để quản lý, sử dụng đất đai hiệu quả, tiết kiệm đáp ứng yêu cầu phát triển kinh tế - xã hội, bảo đảm quốc phòng, an ninh, bảo vệ môi trường, thích ứng với biến đổi khí hậu. </w:t>
      </w:r>
    </w:p>
    <w:p w14:paraId="6B09E1CD" w14:textId="2D5E417B" w:rsidR="00D77E17" w:rsidRPr="0073669A" w:rsidRDefault="00D77E17" w:rsidP="00EA0BA0">
      <w:pPr>
        <w:spacing w:after="0" w:line="360" w:lineRule="exact"/>
        <w:ind w:firstLine="720"/>
        <w:jc w:val="both"/>
        <w:rPr>
          <w:rFonts w:eastAsia="Arial" w:cs="Times New Roman"/>
          <w:kern w:val="2"/>
          <w:szCs w:val="28"/>
        </w:rPr>
      </w:pPr>
      <w:r w:rsidRPr="0073669A">
        <w:rPr>
          <w:rFonts w:eastAsia="Arial" w:cs="Times New Roman"/>
          <w:kern w:val="2"/>
          <w:szCs w:val="28"/>
        </w:rPr>
        <w:t>- Đẩy mạnh cải cách thủ tục hành chính trong lĩnh vực đất đai, chuyển đổi số, nâng cao chỉ số tiếp cận đất đai; đảm bảo ngày càng tốt hơn quyền lợi của người sử dụng đất</w:t>
      </w:r>
      <w:r w:rsidR="007C2724">
        <w:rPr>
          <w:rFonts w:eastAsia="Arial" w:cs="Times New Roman"/>
          <w:kern w:val="2"/>
          <w:szCs w:val="28"/>
        </w:rPr>
        <w:t xml:space="preserve"> nhằm g</w:t>
      </w:r>
      <w:r w:rsidRPr="0073669A">
        <w:rPr>
          <w:rFonts w:eastAsia="Arial" w:cs="Times New Roman"/>
          <w:kern w:val="2"/>
          <w:szCs w:val="28"/>
        </w:rPr>
        <w:t xml:space="preserve">iải quyết hiệu quả tình trạng lãng phí, thất thoát, khiếu kiện trong lĩnh vực đất đai. </w:t>
      </w:r>
    </w:p>
    <w:p w14:paraId="179C9D73" w14:textId="30CBDB90" w:rsidR="00EA3596" w:rsidRPr="0073669A" w:rsidRDefault="00EA3596" w:rsidP="00EA0BA0">
      <w:pPr>
        <w:pStyle w:val="Heading3"/>
        <w:spacing w:after="0" w:line="360" w:lineRule="exact"/>
        <w:rPr>
          <w:rFonts w:cs="Times New Roman"/>
          <w:b w:val="0"/>
          <w:bCs w:val="0"/>
          <w:i w:val="0"/>
          <w:szCs w:val="28"/>
        </w:rPr>
      </w:pPr>
      <w:r w:rsidRPr="0073669A">
        <w:rPr>
          <w:rFonts w:eastAsia="Times New Roman" w:cs="Times New Roman"/>
          <w:szCs w:val="28"/>
        </w:rPr>
        <w:t xml:space="preserve">2.2. </w:t>
      </w:r>
      <w:r w:rsidRPr="0073669A">
        <w:rPr>
          <w:rFonts w:cs="Times New Roman"/>
          <w:szCs w:val="28"/>
        </w:rPr>
        <w:t>Mục tiêu cụ thể</w:t>
      </w:r>
      <w:bookmarkEnd w:id="7"/>
    </w:p>
    <w:p w14:paraId="16E8E0FE" w14:textId="7C6E1482" w:rsidR="00DE15AB" w:rsidRDefault="00865087" w:rsidP="00EA0BA0">
      <w:pPr>
        <w:spacing w:after="0" w:line="360" w:lineRule="exact"/>
        <w:ind w:firstLine="720"/>
        <w:jc w:val="both"/>
        <w:rPr>
          <w:rFonts w:eastAsia="Arial" w:cs="Times New Roman"/>
          <w:kern w:val="2"/>
          <w:szCs w:val="28"/>
        </w:rPr>
      </w:pPr>
      <w:r w:rsidRPr="0073669A">
        <w:rPr>
          <w:rFonts w:eastAsia="Arial" w:cs="Times New Roman"/>
          <w:kern w:val="2"/>
          <w:szCs w:val="28"/>
        </w:rPr>
        <w:t xml:space="preserve">- Các chính sách được xây dựng đầy đủ, chi tiết, có tính khả thi để triển khai thi hành Luật </w:t>
      </w:r>
      <w:r w:rsidR="00C26B9E" w:rsidRPr="0073669A">
        <w:rPr>
          <w:rFonts w:eastAsia="Arial" w:cs="Times New Roman"/>
          <w:kern w:val="2"/>
          <w:szCs w:val="28"/>
        </w:rPr>
        <w:t>Đất đai</w:t>
      </w:r>
      <w:r w:rsidRPr="0073669A">
        <w:rPr>
          <w:rFonts w:eastAsia="Arial" w:cs="Times New Roman"/>
          <w:kern w:val="2"/>
          <w:szCs w:val="28"/>
        </w:rPr>
        <w:t>, bảo đảm sự phù hợp và thống nhất với các văn bản pháp luật có liên quan… Qua đó, xây dựng hành lang pháp lý thuận lợi để góp phần cải thiện môi trường đầu tư, kinh doanh; đẩy mạnh phân cấp, phân quyền hợp lý, hiệu quả.</w:t>
      </w:r>
    </w:p>
    <w:p w14:paraId="7F549E74" w14:textId="034C16EC" w:rsidR="00C466BD" w:rsidRPr="0073669A" w:rsidRDefault="006F1769" w:rsidP="00EA0BA0">
      <w:pPr>
        <w:pStyle w:val="Heading1"/>
        <w:spacing w:before="40" w:after="0" w:line="360" w:lineRule="exact"/>
        <w:rPr>
          <w:rFonts w:cs="Times New Roman"/>
        </w:rPr>
      </w:pPr>
      <w:bookmarkStart w:id="8" w:name="_Toc124153520"/>
      <w:r w:rsidRPr="0073669A">
        <w:rPr>
          <w:rFonts w:cs="Times New Roman"/>
        </w:rPr>
        <w:lastRenderedPageBreak/>
        <w:t>II. ĐÁNH GIÁ TÁC ĐỘNG CỦA CHÍNH SÁCH</w:t>
      </w:r>
      <w:bookmarkEnd w:id="8"/>
    </w:p>
    <w:p w14:paraId="15826053" w14:textId="4BCECFBC" w:rsidR="00DE2745" w:rsidRDefault="00DE2745" w:rsidP="00EA0BA0">
      <w:pPr>
        <w:pStyle w:val="Heading3"/>
        <w:numPr>
          <w:ilvl w:val="0"/>
          <w:numId w:val="49"/>
        </w:numPr>
        <w:spacing w:before="40" w:after="0" w:line="360" w:lineRule="exact"/>
        <w:rPr>
          <w:rFonts w:cs="Times New Roman"/>
          <w:i w:val="0"/>
          <w:szCs w:val="28"/>
          <w:lang w:val="nl-NL"/>
        </w:rPr>
      </w:pPr>
      <w:r w:rsidRPr="000D60AA">
        <w:rPr>
          <w:rFonts w:cs="Times New Roman"/>
          <w:i w:val="0"/>
          <w:szCs w:val="28"/>
          <w:lang w:val="nl-NL"/>
        </w:rPr>
        <w:t>Xác định vấn đề bất cập</w:t>
      </w:r>
    </w:p>
    <w:p w14:paraId="0ECF8288" w14:textId="77777777" w:rsidR="00EA0BA0" w:rsidRPr="00EA0BA0" w:rsidRDefault="00EA0BA0" w:rsidP="00EA0BA0">
      <w:pPr>
        <w:spacing w:before="40" w:after="0" w:line="360" w:lineRule="exact"/>
        <w:ind w:firstLine="720"/>
        <w:jc w:val="both"/>
        <w:rPr>
          <w:lang w:val="nl-NL"/>
        </w:rPr>
      </w:pPr>
      <w:r w:rsidRPr="00EA0BA0">
        <w:rPr>
          <w:lang w:val="nl-NL"/>
        </w:rPr>
        <w:t xml:space="preserve">Luật Đất đai là một đạo luật lớn, có ý nghĩa và tầm quan trọng đặc biệt trong đời sống chính trị, kinh tế - xã hội, quốc phòng, an ninh, bảo vệ môi trường của đất nước; giữ vai trò trung tâm trong hệ thống pháp luật về đất đai, có tác động sâu rộng đến các tầng lớp nhân dân, cộng đồng doanh nghiệp và có mối quan hệ chặt chẽ với nhiều Luật khác có liên quan. </w:t>
      </w:r>
    </w:p>
    <w:p w14:paraId="20CBAB31" w14:textId="77777777" w:rsidR="00EA0BA0" w:rsidRDefault="00EA0BA0" w:rsidP="00EA0BA0">
      <w:pPr>
        <w:spacing w:before="40" w:after="0" w:line="360" w:lineRule="exact"/>
        <w:ind w:firstLine="720"/>
        <w:jc w:val="both"/>
        <w:rPr>
          <w:lang w:val="nl-NL"/>
        </w:rPr>
      </w:pPr>
      <w:r w:rsidRPr="00EA0BA0">
        <w:rPr>
          <w:lang w:val="nl-NL"/>
        </w:rPr>
        <w:t xml:space="preserve">Luật Đất đai có nhiều nội dung mới mang tính đột phá quan trọng góp phần vào mục tiêu hoàn thiện thể chế, chính sách, nâng cao hiệu lực, hiệu quả quản lý và sử dụng đất như: quy hoạch, kế hoạch sử dụng đất; thu hồi, bồi thường, hỗ trợ, tái định cư; giao đất, cho thuê đất, cho phép chuyển mục đích sử dụng đất; tài chính đất đai, giá đất; đăng ký đất đai, cấp Giấy chứng nhận chuyển sử dụng đất, quyền sở hữu tài sản gắn liền với đất; chính sách đất đai đối với đồng bào dân tộc thiểu số; xây dựng hệ thống thông tin, cơ sở dữ liệu về đất đai; đẩy mạnh phân cấp, phân quyền, cải cách thủ tục hành chính trong lĩnh vực đất đai, nâng cao trách nhiệm của chính quyền địa phương các cấp trong quản lý, sử dụng đất đai… </w:t>
      </w:r>
    </w:p>
    <w:p w14:paraId="01D7B887" w14:textId="3478FE97" w:rsidR="00602EB3" w:rsidRPr="00602EB3" w:rsidRDefault="00EA0BA0" w:rsidP="00EA0BA0">
      <w:pPr>
        <w:spacing w:before="40" w:after="0" w:line="360" w:lineRule="exact"/>
        <w:ind w:firstLine="720"/>
        <w:jc w:val="both"/>
        <w:rPr>
          <w:lang w:val="nl-NL"/>
        </w:rPr>
      </w:pPr>
      <w:r w:rsidRPr="00EA0BA0">
        <w:rPr>
          <w:lang w:val="nl-NL"/>
        </w:rPr>
        <w:t>Việc có hiệu lực sớm của Luật Đất đai sẽ góp phần phát huy nguồn lực từ đất đai, sử dụng tiết kiệm, hiệu quả, bền vững tài nguyên đất trong giai đoạn mới, hướng tới mục tiêu phát huy cao nhất nguồn lực đất đai, góp phần đáp ứng yêu cầu phát triển kinh tế - xã hội, hội nhập quốc tế sâu rộng, từng bước hiện thực hóa mục tiêu cuộc cách mạng công nghiệp hóa, hiện đại hóa đất nước đề ra; kịp thời đáp ứng mong mỏi và nguyện vọng của nhân dân.</w:t>
      </w:r>
    </w:p>
    <w:p w14:paraId="71F916F2" w14:textId="00BE05ED" w:rsidR="00C33E1C" w:rsidRDefault="00C33E1C" w:rsidP="00EA0BA0">
      <w:pPr>
        <w:pStyle w:val="Heading3"/>
        <w:spacing w:before="40" w:after="0" w:line="360" w:lineRule="exact"/>
        <w:rPr>
          <w:rFonts w:eastAsia="Arial" w:cs="Times New Roman"/>
          <w:bCs w:val="0"/>
          <w:i w:val="0"/>
          <w:kern w:val="2"/>
          <w:szCs w:val="28"/>
        </w:rPr>
      </w:pPr>
      <w:r w:rsidRPr="000D60AA">
        <w:rPr>
          <w:rFonts w:eastAsia="Arial" w:cs="Times New Roman"/>
          <w:bCs w:val="0"/>
          <w:i w:val="0"/>
          <w:kern w:val="2"/>
          <w:szCs w:val="28"/>
        </w:rPr>
        <w:t>2</w:t>
      </w:r>
      <w:r w:rsidR="000D60AA" w:rsidRPr="000D60AA">
        <w:rPr>
          <w:rFonts w:eastAsia="Arial" w:cs="Times New Roman"/>
          <w:bCs w:val="0"/>
          <w:i w:val="0"/>
          <w:kern w:val="2"/>
          <w:szCs w:val="28"/>
        </w:rPr>
        <w:t>.</w:t>
      </w:r>
      <w:r w:rsidRPr="000D60AA">
        <w:rPr>
          <w:rFonts w:eastAsia="Arial" w:cs="Times New Roman"/>
          <w:bCs w:val="0"/>
          <w:i w:val="0"/>
          <w:kern w:val="2"/>
          <w:szCs w:val="28"/>
        </w:rPr>
        <w:t xml:space="preserve"> Mục tiêu giải quyết vấn đề</w:t>
      </w:r>
    </w:p>
    <w:p w14:paraId="1169A5FC" w14:textId="4FD2C2E3" w:rsidR="0032079B" w:rsidRPr="0073669A" w:rsidRDefault="007C2724" w:rsidP="00EA0BA0">
      <w:pPr>
        <w:spacing w:before="40" w:after="0" w:line="360" w:lineRule="exact"/>
        <w:ind w:firstLine="720"/>
        <w:jc w:val="both"/>
        <w:rPr>
          <w:rFonts w:eastAsia="Arial" w:cs="Times New Roman"/>
          <w:kern w:val="2"/>
          <w:szCs w:val="28"/>
        </w:rPr>
      </w:pPr>
      <w:r>
        <w:rPr>
          <w:spacing w:val="4"/>
          <w:szCs w:val="28"/>
          <w:highlight w:val="white"/>
        </w:rPr>
        <w:t>K</w:t>
      </w:r>
      <w:r w:rsidR="007D5671" w:rsidRPr="00EA6386">
        <w:rPr>
          <w:spacing w:val="4"/>
          <w:szCs w:val="28"/>
          <w:highlight w:val="white"/>
          <w:lang w:val="vi-VN"/>
        </w:rPr>
        <w:t>iến nghị Quốc hội ban hành Nghị quyết</w:t>
      </w:r>
      <w:r w:rsidR="0032079B">
        <w:rPr>
          <w:spacing w:val="4"/>
          <w:szCs w:val="28"/>
          <w:highlight w:val="white"/>
        </w:rPr>
        <w:t xml:space="preserve"> của Quốc h</w:t>
      </w:r>
      <w:r w:rsidR="0032079B" w:rsidRPr="00EA0BA0">
        <w:rPr>
          <w:rFonts w:eastAsia="Arial" w:cs="Times New Roman"/>
          <w:kern w:val="2"/>
          <w:szCs w:val="28"/>
        </w:rPr>
        <w:t xml:space="preserve">ội cho phép </w:t>
      </w:r>
      <w:r w:rsidR="0032079B" w:rsidRPr="0032079B">
        <w:rPr>
          <w:rFonts w:eastAsia="Arial" w:cs="Times New Roman"/>
          <w:kern w:val="2"/>
          <w:szCs w:val="28"/>
        </w:rPr>
        <w:t xml:space="preserve">Luật Đất đai </w:t>
      </w:r>
      <w:r w:rsidR="0032079B">
        <w:rPr>
          <w:rFonts w:eastAsia="Arial" w:cs="Times New Roman"/>
          <w:kern w:val="2"/>
          <w:szCs w:val="28"/>
        </w:rPr>
        <w:t>số 31/</w:t>
      </w:r>
      <w:r w:rsidR="0032079B" w:rsidRPr="0032079B">
        <w:rPr>
          <w:rFonts w:eastAsia="Arial" w:cs="Times New Roman"/>
          <w:kern w:val="2"/>
          <w:szCs w:val="28"/>
        </w:rPr>
        <w:t>2024</w:t>
      </w:r>
      <w:r w:rsidR="0032079B">
        <w:rPr>
          <w:rFonts w:eastAsia="Arial" w:cs="Times New Roman"/>
          <w:kern w:val="2"/>
          <w:szCs w:val="28"/>
        </w:rPr>
        <w:t>/NQ15 có hiệu lực thi hành từ ngày 01 tháng 7 năm 2024 nhằm tháo gỡ n</w:t>
      </w:r>
      <w:r w:rsidR="0032079B" w:rsidRPr="0032079B">
        <w:rPr>
          <w:rFonts w:eastAsia="Arial" w:cs="Times New Roman"/>
          <w:kern w:val="2"/>
          <w:szCs w:val="28"/>
        </w:rPr>
        <w:t xml:space="preserve">hững điểm nghẽn trên thị trường </w:t>
      </w:r>
      <w:r w:rsidR="0032079B">
        <w:rPr>
          <w:rFonts w:eastAsia="Arial" w:cs="Times New Roman"/>
          <w:kern w:val="2"/>
          <w:szCs w:val="28"/>
        </w:rPr>
        <w:t>bất động sản</w:t>
      </w:r>
      <w:r w:rsidR="0032079B" w:rsidRPr="0032079B">
        <w:rPr>
          <w:rFonts w:eastAsia="Arial" w:cs="Times New Roman"/>
          <w:kern w:val="2"/>
          <w:szCs w:val="28"/>
        </w:rPr>
        <w:t xml:space="preserve">. </w:t>
      </w:r>
    </w:p>
    <w:p w14:paraId="5AC045A4" w14:textId="7A443AC0" w:rsidR="005914D7" w:rsidRPr="000D60AA" w:rsidRDefault="005914D7" w:rsidP="00EA0BA0">
      <w:pPr>
        <w:pStyle w:val="Heading3"/>
        <w:spacing w:before="40" w:after="0" w:line="360" w:lineRule="exact"/>
        <w:rPr>
          <w:rFonts w:eastAsia="Arial" w:cs="Times New Roman"/>
          <w:i w:val="0"/>
          <w:kern w:val="2"/>
          <w:szCs w:val="28"/>
        </w:rPr>
      </w:pPr>
      <w:r w:rsidRPr="000D60AA">
        <w:rPr>
          <w:rFonts w:eastAsia="Arial" w:cs="Times New Roman"/>
          <w:bCs w:val="0"/>
          <w:i w:val="0"/>
          <w:kern w:val="2"/>
          <w:szCs w:val="28"/>
        </w:rPr>
        <w:t>3</w:t>
      </w:r>
      <w:r w:rsidR="000D60AA" w:rsidRPr="000D60AA">
        <w:rPr>
          <w:rFonts w:eastAsia="Arial" w:cs="Times New Roman"/>
          <w:bCs w:val="0"/>
          <w:i w:val="0"/>
          <w:kern w:val="2"/>
          <w:szCs w:val="28"/>
        </w:rPr>
        <w:t>.</w:t>
      </w:r>
      <w:r w:rsidRPr="000D60AA">
        <w:rPr>
          <w:rFonts w:eastAsia="Arial" w:cs="Times New Roman"/>
          <w:bCs w:val="0"/>
          <w:i w:val="0"/>
          <w:kern w:val="2"/>
          <w:szCs w:val="28"/>
        </w:rPr>
        <w:t xml:space="preserve"> Các giải pháp đề xuất để giải quyết vấn đề</w:t>
      </w:r>
    </w:p>
    <w:p w14:paraId="5FCCA9ED" w14:textId="480A99E7" w:rsidR="00DE2745" w:rsidRPr="0073669A" w:rsidRDefault="00E06120" w:rsidP="00EA0BA0">
      <w:pPr>
        <w:spacing w:before="40" w:after="0" w:line="360" w:lineRule="exact"/>
        <w:ind w:firstLine="720"/>
        <w:jc w:val="both"/>
        <w:rPr>
          <w:rFonts w:cs="Times New Roman"/>
          <w:kern w:val="2"/>
          <w:szCs w:val="28"/>
          <w:lang w:val="nl-NL"/>
        </w:rPr>
      </w:pPr>
      <w:r w:rsidRPr="003E332F">
        <w:rPr>
          <w:rFonts w:eastAsia="Times New Roman" w:cs="Times New Roman"/>
          <w:b/>
          <w:i/>
          <w:szCs w:val="28"/>
          <w:lang w:val="nl-NL"/>
        </w:rPr>
        <w:t xml:space="preserve">a) </w:t>
      </w:r>
      <w:r w:rsidR="00DE2745" w:rsidRPr="003E332F">
        <w:rPr>
          <w:rFonts w:eastAsia="Times New Roman" w:cs="Times New Roman"/>
          <w:b/>
          <w:i/>
          <w:szCs w:val="28"/>
          <w:lang w:val="nl-NL"/>
        </w:rPr>
        <w:t>Phương án 1:</w:t>
      </w:r>
      <w:r w:rsidR="00DE2745" w:rsidRPr="0073669A">
        <w:rPr>
          <w:rFonts w:eastAsia="Times New Roman" w:cs="Times New Roman"/>
          <w:szCs w:val="28"/>
          <w:lang w:val="nl-NL"/>
        </w:rPr>
        <w:t xml:space="preserve"> </w:t>
      </w:r>
      <w:r w:rsidR="007D5671">
        <w:rPr>
          <w:rFonts w:eastAsia="Times New Roman" w:cs="Times New Roman"/>
          <w:szCs w:val="28"/>
          <w:lang w:val="nl-NL"/>
        </w:rPr>
        <w:t xml:space="preserve">Giữ nguyên như quy định tại Điều 252 </w:t>
      </w:r>
      <w:r w:rsidR="00E73386">
        <w:rPr>
          <w:rFonts w:cs="Times New Roman"/>
          <w:szCs w:val="28"/>
          <w:lang w:val="nl-NL"/>
        </w:rPr>
        <w:t xml:space="preserve">Luật Đất đai số 31/2024/QH15 </w:t>
      </w:r>
      <w:r w:rsidR="007D5671">
        <w:rPr>
          <w:rFonts w:cs="Times New Roman"/>
          <w:szCs w:val="28"/>
          <w:lang w:val="nl-NL"/>
        </w:rPr>
        <w:t xml:space="preserve">(Luật Đất đai số 31/2024/QH15 </w:t>
      </w:r>
      <w:r w:rsidR="00E73386">
        <w:rPr>
          <w:rFonts w:cs="Times New Roman"/>
          <w:szCs w:val="28"/>
          <w:lang w:val="nl-NL"/>
        </w:rPr>
        <w:t>có hiệu lực thi hành từ ngày 01 tháng 01 năm 2025, trừ trường hợp quy định tại khoản 2 và khoản 3 Điều 252</w:t>
      </w:r>
      <w:r w:rsidR="000D60AA">
        <w:rPr>
          <w:rFonts w:cs="Times New Roman"/>
          <w:szCs w:val="28"/>
          <w:lang w:val="nl-NL"/>
        </w:rPr>
        <w:t xml:space="preserve"> Luật này</w:t>
      </w:r>
      <w:r w:rsidR="007D5671">
        <w:rPr>
          <w:rFonts w:cs="Times New Roman"/>
          <w:szCs w:val="28"/>
          <w:lang w:val="nl-NL"/>
        </w:rPr>
        <w:t>)</w:t>
      </w:r>
      <w:r w:rsidR="000D60AA">
        <w:rPr>
          <w:rFonts w:cs="Times New Roman"/>
          <w:szCs w:val="28"/>
          <w:lang w:val="nl-NL"/>
        </w:rPr>
        <w:t>.</w:t>
      </w:r>
    </w:p>
    <w:p w14:paraId="7CD35462" w14:textId="6AE64133" w:rsidR="000D60AA" w:rsidRPr="0073669A" w:rsidRDefault="00E06120" w:rsidP="00EA0BA0">
      <w:pPr>
        <w:spacing w:before="40" w:after="0" w:line="360" w:lineRule="exact"/>
        <w:ind w:firstLine="720"/>
        <w:jc w:val="both"/>
        <w:rPr>
          <w:rFonts w:cs="Times New Roman"/>
          <w:kern w:val="2"/>
          <w:szCs w:val="28"/>
          <w:lang w:val="nl-NL"/>
        </w:rPr>
      </w:pPr>
      <w:r w:rsidRPr="003E332F">
        <w:rPr>
          <w:rFonts w:eastAsia="Times New Roman" w:cs="Times New Roman"/>
          <w:b/>
          <w:i/>
          <w:szCs w:val="28"/>
          <w:lang w:val="nl-NL"/>
        </w:rPr>
        <w:t xml:space="preserve">b) </w:t>
      </w:r>
      <w:r w:rsidR="00DE2745" w:rsidRPr="003E332F">
        <w:rPr>
          <w:rFonts w:eastAsia="Times New Roman" w:cs="Times New Roman"/>
          <w:b/>
          <w:i/>
          <w:szCs w:val="28"/>
          <w:lang w:val="nl-NL"/>
        </w:rPr>
        <w:t>Phương án 2:</w:t>
      </w:r>
      <w:r w:rsidR="00DE2745" w:rsidRPr="0073669A">
        <w:rPr>
          <w:rFonts w:eastAsia="Times New Roman" w:cs="Times New Roman"/>
          <w:szCs w:val="28"/>
          <w:lang w:val="nl-NL"/>
        </w:rPr>
        <w:t xml:space="preserve"> </w:t>
      </w:r>
      <w:r w:rsidR="003E332F">
        <w:rPr>
          <w:rFonts w:eastAsia="Times New Roman" w:cs="Times New Roman"/>
          <w:szCs w:val="28"/>
          <w:lang w:val="nl-NL"/>
        </w:rPr>
        <w:t xml:space="preserve">Quy định </w:t>
      </w:r>
      <w:r w:rsidR="007D5671" w:rsidRPr="007D5671">
        <w:rPr>
          <w:rFonts w:eastAsia="Times New Roman" w:cs="Times New Roman"/>
          <w:szCs w:val="28"/>
          <w:lang w:val="nl-NL"/>
        </w:rPr>
        <w:t>sửa đổi, bổ sung Điều 252 Luật Đất đai số 31/2024/QH15</w:t>
      </w:r>
      <w:r w:rsidR="007D5671">
        <w:rPr>
          <w:rFonts w:eastAsia="Times New Roman" w:cs="Times New Roman"/>
          <w:szCs w:val="28"/>
          <w:lang w:val="nl-NL"/>
        </w:rPr>
        <w:t xml:space="preserve"> (</w:t>
      </w:r>
      <w:r w:rsidR="000D60AA" w:rsidRPr="000D60AA">
        <w:rPr>
          <w:rFonts w:eastAsia="Times New Roman" w:cs="Times New Roman"/>
          <w:szCs w:val="28"/>
          <w:lang w:val="nl-NL"/>
        </w:rPr>
        <w:t xml:space="preserve">Luật Đất đai số 31/2024/QH15 có hiệu </w:t>
      </w:r>
      <w:r w:rsidR="000D60AA">
        <w:rPr>
          <w:rFonts w:eastAsia="Times New Roman" w:cs="Times New Roman"/>
          <w:szCs w:val="28"/>
          <w:lang w:val="nl-NL"/>
        </w:rPr>
        <w:t xml:space="preserve">lực từ ngày 01 tháng 7 năm 2024, </w:t>
      </w:r>
      <w:r w:rsidR="000D60AA">
        <w:rPr>
          <w:rFonts w:cs="Times New Roman"/>
          <w:szCs w:val="28"/>
          <w:lang w:val="nl-NL"/>
        </w:rPr>
        <w:t>trừ trường hợp quy định tại khoản 2 và khoản 3 Điều 252 Luật này</w:t>
      </w:r>
      <w:r w:rsidR="007D5671">
        <w:rPr>
          <w:rFonts w:cs="Times New Roman"/>
          <w:szCs w:val="28"/>
          <w:lang w:val="nl-NL"/>
        </w:rPr>
        <w:t>)</w:t>
      </w:r>
      <w:r w:rsidR="000D60AA">
        <w:rPr>
          <w:rFonts w:cs="Times New Roman"/>
          <w:szCs w:val="28"/>
          <w:lang w:val="nl-NL"/>
        </w:rPr>
        <w:t>.</w:t>
      </w:r>
    </w:p>
    <w:p w14:paraId="5A517951" w14:textId="1118EC89" w:rsidR="00C33E1C" w:rsidRPr="000D60AA" w:rsidRDefault="00C33E1C" w:rsidP="00EA0BA0">
      <w:pPr>
        <w:pStyle w:val="Heading3"/>
        <w:spacing w:before="40" w:after="0" w:line="360" w:lineRule="exact"/>
        <w:rPr>
          <w:rFonts w:eastAsia="Arial" w:cs="Times New Roman"/>
          <w:i w:val="0"/>
          <w:kern w:val="2"/>
          <w:szCs w:val="28"/>
        </w:rPr>
      </w:pPr>
      <w:r w:rsidRPr="000D60AA">
        <w:rPr>
          <w:rFonts w:eastAsia="Arial" w:cs="Times New Roman"/>
          <w:bCs w:val="0"/>
          <w:i w:val="0"/>
          <w:kern w:val="2"/>
          <w:szCs w:val="28"/>
        </w:rPr>
        <w:t>4. Đánh giá tác động của các giải pháp đối với đối tượng chịu tác động trực tiếp của chính sách và các đối tượng có liên quan</w:t>
      </w:r>
    </w:p>
    <w:p w14:paraId="5AAC570F" w14:textId="77777777" w:rsidR="007D5671" w:rsidRPr="0073669A" w:rsidRDefault="00BB3F15" w:rsidP="00EA0BA0">
      <w:pPr>
        <w:spacing w:before="40" w:after="0" w:line="360" w:lineRule="exact"/>
        <w:ind w:firstLine="720"/>
        <w:jc w:val="both"/>
        <w:rPr>
          <w:rFonts w:cs="Times New Roman"/>
          <w:kern w:val="2"/>
          <w:szCs w:val="28"/>
          <w:lang w:val="nl-NL"/>
        </w:rPr>
      </w:pPr>
      <w:r w:rsidRPr="003E332F">
        <w:rPr>
          <w:rFonts w:cs="Times New Roman"/>
          <w:b/>
          <w:i/>
          <w:lang w:val="nl-NL"/>
        </w:rPr>
        <w:t xml:space="preserve">4.1. </w:t>
      </w:r>
      <w:r w:rsidR="00DE2745" w:rsidRPr="003E332F">
        <w:rPr>
          <w:rFonts w:cs="Times New Roman"/>
          <w:b/>
          <w:i/>
          <w:iCs/>
          <w:szCs w:val="28"/>
          <w:lang w:val="nl-NL"/>
        </w:rPr>
        <w:t>Phương án 1:</w:t>
      </w:r>
      <w:r w:rsidR="00DE2745" w:rsidRPr="0073669A">
        <w:rPr>
          <w:rFonts w:cs="Times New Roman"/>
          <w:iCs/>
          <w:szCs w:val="28"/>
          <w:lang w:val="nl-NL"/>
        </w:rPr>
        <w:t xml:space="preserve"> </w:t>
      </w:r>
      <w:r w:rsidR="007D5671">
        <w:rPr>
          <w:rFonts w:eastAsia="Times New Roman" w:cs="Times New Roman"/>
          <w:szCs w:val="28"/>
          <w:lang w:val="nl-NL"/>
        </w:rPr>
        <w:t xml:space="preserve">Giữ nguyên như quy định tại Điều 252 </w:t>
      </w:r>
      <w:r w:rsidR="007D5671">
        <w:rPr>
          <w:rFonts w:cs="Times New Roman"/>
          <w:szCs w:val="28"/>
          <w:lang w:val="nl-NL"/>
        </w:rPr>
        <w:t xml:space="preserve">Luật Đất đai số 31/2024/QH15 (Luật Đất đai số 31/2024/QH15 có hiệu lực thi hành từ ngày 01 </w:t>
      </w:r>
      <w:r w:rsidR="007D5671">
        <w:rPr>
          <w:rFonts w:cs="Times New Roman"/>
          <w:szCs w:val="28"/>
          <w:lang w:val="nl-NL"/>
        </w:rPr>
        <w:lastRenderedPageBreak/>
        <w:t>tháng 01 năm 2025, trừ trường hợp quy định tại khoản 2 và khoản 3 Điều 252 Luật này).</w:t>
      </w:r>
    </w:p>
    <w:p w14:paraId="0B6A19D1" w14:textId="7C4FBB2A" w:rsidR="00DE2745" w:rsidRPr="003E332F" w:rsidRDefault="00DE2745" w:rsidP="00EA0BA0">
      <w:pPr>
        <w:pStyle w:val="Heading3"/>
        <w:spacing w:after="0" w:line="360" w:lineRule="exact"/>
        <w:rPr>
          <w:rFonts w:eastAsia="Times New Roman" w:cs="Times New Roman"/>
          <w:b w:val="0"/>
          <w:i w:val="0"/>
          <w:szCs w:val="28"/>
          <w:lang w:val="nl-NL"/>
        </w:rPr>
      </w:pPr>
      <w:r w:rsidRPr="003E332F">
        <w:rPr>
          <w:rFonts w:eastAsia="Times New Roman" w:cs="Times New Roman"/>
          <w:b w:val="0"/>
          <w:szCs w:val="28"/>
          <w:lang w:val="nl-NL"/>
        </w:rPr>
        <w:t>a) Tác động về kinh tế</w:t>
      </w:r>
      <w:r w:rsidR="002875A4" w:rsidRPr="003E332F">
        <w:rPr>
          <w:rFonts w:eastAsia="Times New Roman" w:cs="Times New Roman"/>
          <w:b w:val="0"/>
          <w:szCs w:val="28"/>
          <w:lang w:val="nl-NL"/>
        </w:rPr>
        <w:t>, xã hội</w:t>
      </w:r>
      <w:r w:rsidRPr="003E332F">
        <w:rPr>
          <w:rFonts w:eastAsia="Times New Roman" w:cs="Times New Roman"/>
          <w:b w:val="0"/>
          <w:szCs w:val="28"/>
          <w:lang w:val="nl-NL"/>
        </w:rPr>
        <w:t>:</w:t>
      </w:r>
    </w:p>
    <w:p w14:paraId="515293A9" w14:textId="2E8D132A" w:rsidR="00F03448" w:rsidRDefault="00C722F0" w:rsidP="00EA0BA0">
      <w:pPr>
        <w:spacing w:after="0" w:line="360" w:lineRule="exact"/>
        <w:ind w:firstLine="720"/>
        <w:jc w:val="both"/>
        <w:rPr>
          <w:rFonts w:eastAsia="Times New Roman" w:cs="Times New Roman"/>
          <w:szCs w:val="28"/>
          <w:lang w:val="nl-NL"/>
        </w:rPr>
      </w:pPr>
      <w:r w:rsidRPr="0073669A">
        <w:rPr>
          <w:rFonts w:eastAsia="Times New Roman" w:cs="Times New Roman"/>
          <w:szCs w:val="28"/>
          <w:lang w:val="nl-NL"/>
        </w:rPr>
        <w:t>- Đối với Nhà nước:</w:t>
      </w:r>
      <w:r w:rsidR="00F03448">
        <w:rPr>
          <w:rFonts w:eastAsia="Times New Roman" w:cs="Times New Roman"/>
          <w:szCs w:val="28"/>
          <w:lang w:val="nl-NL"/>
        </w:rPr>
        <w:t xml:space="preserve"> Sẽ kéo dài thời gian đưa các nội dung, chính sách đổi mới về chính sách đất đai vào thực tiễn, </w:t>
      </w:r>
      <w:r w:rsidR="00CD3D20">
        <w:rPr>
          <w:rFonts w:eastAsia="Times New Roman" w:cs="Times New Roman"/>
          <w:szCs w:val="28"/>
          <w:lang w:val="nl-NL"/>
        </w:rPr>
        <w:t xml:space="preserve">giảm khả năng tiếp cận chính sách mới về đất đai </w:t>
      </w:r>
      <w:r w:rsidR="00F03448" w:rsidRPr="00807165">
        <w:rPr>
          <w:rFonts w:eastAsia="Times New Roman" w:cs="Times New Roman"/>
          <w:szCs w:val="28"/>
          <w:lang w:val="nl-NL"/>
        </w:rPr>
        <w:t>cho phát triển kinh tế - xã hội đất nước, cho sản xuất kinh doanh</w:t>
      </w:r>
      <w:r w:rsidR="00F03448">
        <w:rPr>
          <w:rFonts w:eastAsia="Times New Roman" w:cs="Times New Roman"/>
          <w:szCs w:val="28"/>
          <w:lang w:val="nl-NL"/>
        </w:rPr>
        <w:t xml:space="preserve">; </w:t>
      </w:r>
      <w:r w:rsidR="00CD3D20">
        <w:rPr>
          <w:rFonts w:eastAsia="Times New Roman" w:cs="Times New Roman"/>
          <w:szCs w:val="28"/>
          <w:lang w:val="nl-NL"/>
        </w:rPr>
        <w:t xml:space="preserve">chậm tăng thu cho </w:t>
      </w:r>
      <w:r w:rsidR="00F03448">
        <w:rPr>
          <w:rFonts w:eastAsia="Times New Roman" w:cs="Times New Roman"/>
          <w:szCs w:val="28"/>
          <w:lang w:val="nl-NL"/>
        </w:rPr>
        <w:t>ngân sách nhà nước.</w:t>
      </w:r>
    </w:p>
    <w:p w14:paraId="7B9A9F97" w14:textId="702E2939" w:rsidR="00F03448" w:rsidRPr="0073669A" w:rsidRDefault="00E105D8" w:rsidP="00EA0BA0">
      <w:pPr>
        <w:spacing w:after="0" w:line="360" w:lineRule="exact"/>
        <w:ind w:firstLine="720"/>
        <w:jc w:val="both"/>
        <w:rPr>
          <w:rFonts w:eastAsia="Times New Roman" w:cs="Times New Roman"/>
          <w:szCs w:val="28"/>
          <w:lang w:val="nl-NL"/>
        </w:rPr>
      </w:pPr>
      <w:r>
        <w:rPr>
          <w:rFonts w:eastAsia="Times New Roman" w:cs="Times New Roman"/>
          <w:szCs w:val="28"/>
          <w:lang w:val="nl-NL"/>
        </w:rPr>
        <w:t xml:space="preserve">- </w:t>
      </w:r>
      <w:r w:rsidRPr="0073669A">
        <w:rPr>
          <w:rFonts w:eastAsia="Times New Roman" w:cs="Times New Roman"/>
          <w:spacing w:val="-6"/>
          <w:szCs w:val="28"/>
          <w:lang w:val="nl-NL"/>
        </w:rPr>
        <w:t xml:space="preserve">Đối với doanh </w:t>
      </w:r>
      <w:r w:rsidRPr="00807165">
        <w:rPr>
          <w:rFonts w:eastAsia="Times New Roman" w:cs="Times New Roman"/>
          <w:szCs w:val="28"/>
          <w:lang w:val="nl-NL"/>
        </w:rPr>
        <w:t>nghiệp:</w:t>
      </w:r>
      <w:r w:rsidR="00F03448">
        <w:rPr>
          <w:rFonts w:eastAsia="Times New Roman" w:cs="Times New Roman"/>
          <w:szCs w:val="28"/>
          <w:lang w:val="nl-NL"/>
        </w:rPr>
        <w:t xml:space="preserve"> </w:t>
      </w:r>
      <w:r w:rsidR="00F03448" w:rsidRPr="00807165">
        <w:rPr>
          <w:rFonts w:eastAsia="Times New Roman" w:cs="Times New Roman"/>
          <w:szCs w:val="28"/>
          <w:lang w:val="nl-NL"/>
        </w:rPr>
        <w:t xml:space="preserve">Việc </w:t>
      </w:r>
      <w:r w:rsidR="00F03448">
        <w:rPr>
          <w:rFonts w:eastAsia="Times New Roman" w:cs="Times New Roman"/>
          <w:szCs w:val="28"/>
          <w:lang w:val="nl-NL"/>
        </w:rPr>
        <w:t xml:space="preserve">quy định </w:t>
      </w:r>
      <w:r w:rsidR="00F03448" w:rsidRPr="00807165">
        <w:rPr>
          <w:rFonts w:eastAsia="Times New Roman" w:cs="Times New Roman"/>
          <w:szCs w:val="28"/>
          <w:lang w:val="nl-NL"/>
        </w:rPr>
        <w:t xml:space="preserve">Luật Đất đai </w:t>
      </w:r>
      <w:r w:rsidR="00F03448">
        <w:rPr>
          <w:rFonts w:eastAsia="Times New Roman" w:cs="Times New Roman"/>
          <w:szCs w:val="28"/>
          <w:lang w:val="nl-NL"/>
        </w:rPr>
        <w:t xml:space="preserve">có hiệu lực thi hành từ ngày 01 tháng 01 năm 2025 sẽ kéo dài việc tiếp cận chính sách pháp luật về đất đai, chậm </w:t>
      </w:r>
      <w:r w:rsidR="00F03448" w:rsidRPr="00807165">
        <w:rPr>
          <w:rFonts w:eastAsia="Times New Roman" w:cs="Times New Roman"/>
          <w:szCs w:val="28"/>
          <w:lang w:val="nl-NL"/>
        </w:rPr>
        <w:t xml:space="preserve">thúc đẩy phát triển thị trường bất động sản, </w:t>
      </w:r>
      <w:r w:rsidR="00F03448">
        <w:rPr>
          <w:rFonts w:eastAsia="Times New Roman" w:cs="Times New Roman"/>
          <w:szCs w:val="28"/>
          <w:lang w:val="nl-NL"/>
        </w:rPr>
        <w:t xml:space="preserve">hạn chế </w:t>
      </w:r>
      <w:r w:rsidR="00F03448" w:rsidRPr="00807165">
        <w:rPr>
          <w:rFonts w:eastAsia="Times New Roman" w:cs="Times New Roman"/>
          <w:szCs w:val="28"/>
          <w:lang w:val="nl-NL"/>
        </w:rPr>
        <w:t xml:space="preserve">tiềm năng, nguồn lực đất đai. </w:t>
      </w:r>
    </w:p>
    <w:p w14:paraId="4A2788A6" w14:textId="42147BD5" w:rsidR="00F765EE" w:rsidRDefault="00E105D8" w:rsidP="00EA0BA0">
      <w:pPr>
        <w:widowControl w:val="0"/>
        <w:tabs>
          <w:tab w:val="left" w:pos="2780"/>
          <w:tab w:val="center" w:pos="4631"/>
        </w:tabs>
        <w:autoSpaceDE w:val="0"/>
        <w:autoSpaceDN w:val="0"/>
        <w:adjustRightInd w:val="0"/>
        <w:spacing w:after="0" w:line="360" w:lineRule="exact"/>
        <w:ind w:firstLine="720"/>
        <w:jc w:val="both"/>
        <w:rPr>
          <w:rFonts w:eastAsia="Times New Roman" w:cs="Times New Roman"/>
          <w:szCs w:val="28"/>
          <w:lang w:val="nl-NL"/>
        </w:rPr>
      </w:pPr>
      <w:r w:rsidRPr="0073669A">
        <w:rPr>
          <w:rFonts w:eastAsia="Times New Roman" w:cs="Times New Roman"/>
          <w:szCs w:val="28"/>
          <w:lang w:val="nl-NL"/>
        </w:rPr>
        <w:t>- Đối với người dân:</w:t>
      </w:r>
      <w:r>
        <w:rPr>
          <w:rFonts w:eastAsia="Times New Roman" w:cs="Times New Roman"/>
          <w:szCs w:val="28"/>
          <w:lang w:val="nl-NL"/>
        </w:rPr>
        <w:t xml:space="preserve"> </w:t>
      </w:r>
      <w:r w:rsidR="00F765EE">
        <w:rPr>
          <w:rFonts w:eastAsia="Times New Roman" w:cs="Times New Roman"/>
          <w:szCs w:val="28"/>
          <w:lang w:val="nl-NL"/>
        </w:rPr>
        <w:t xml:space="preserve">chậm </w:t>
      </w:r>
      <w:r w:rsidR="00F765EE" w:rsidRPr="00807165">
        <w:rPr>
          <w:rFonts w:eastAsia="Times New Roman" w:cs="Times New Roman"/>
          <w:szCs w:val="28"/>
          <w:lang w:val="nl-NL"/>
        </w:rPr>
        <w:t>tháo gỡ những khó khăn cho sản xuất kinh doanh</w:t>
      </w:r>
      <w:r w:rsidR="00F765EE">
        <w:rPr>
          <w:rFonts w:eastAsia="Times New Roman" w:cs="Times New Roman"/>
          <w:szCs w:val="28"/>
          <w:lang w:val="nl-NL"/>
        </w:rPr>
        <w:t>;</w:t>
      </w:r>
      <w:r w:rsidR="00F765EE" w:rsidRPr="00807165">
        <w:rPr>
          <w:rFonts w:eastAsia="Times New Roman" w:cs="Times New Roman"/>
          <w:szCs w:val="28"/>
          <w:lang w:val="nl-NL"/>
        </w:rPr>
        <w:t xml:space="preserve"> </w:t>
      </w:r>
      <w:r w:rsidR="00F765EE">
        <w:rPr>
          <w:rFonts w:eastAsia="Times New Roman" w:cs="Times New Roman"/>
          <w:szCs w:val="28"/>
          <w:lang w:val="nl-NL"/>
        </w:rPr>
        <w:t>chưa khắc phục những hạn chế về tiếp cận đất đai, thủ tục hành chính đã được chỉ ra trong quá trình tổng kết thi hành Luật.</w:t>
      </w:r>
    </w:p>
    <w:p w14:paraId="2C9BC33B" w14:textId="15277368" w:rsidR="00080B87" w:rsidRPr="0073669A" w:rsidRDefault="00C722F0" w:rsidP="00EA0BA0">
      <w:pPr>
        <w:spacing w:after="0" w:line="360" w:lineRule="exact"/>
        <w:ind w:firstLine="720"/>
        <w:jc w:val="both"/>
        <w:rPr>
          <w:rFonts w:eastAsia="Times New Roman" w:cs="Times New Roman"/>
          <w:szCs w:val="28"/>
        </w:rPr>
      </w:pPr>
      <w:r w:rsidRPr="0073669A">
        <w:rPr>
          <w:rFonts w:eastAsia="Times New Roman" w:cs="Times New Roman"/>
          <w:i/>
          <w:szCs w:val="28"/>
          <w:lang w:val="nl-NL"/>
        </w:rPr>
        <w:t>c</w:t>
      </w:r>
      <w:r w:rsidR="00080B87" w:rsidRPr="0073669A">
        <w:rPr>
          <w:rFonts w:eastAsia="Times New Roman" w:cs="Times New Roman"/>
          <w:i/>
          <w:szCs w:val="28"/>
          <w:lang w:val="nl-NL"/>
        </w:rPr>
        <w:t>) Tác động về giới</w:t>
      </w:r>
      <w:r w:rsidR="00080B87" w:rsidRPr="0073669A">
        <w:rPr>
          <w:rFonts w:eastAsia="Times New Roman" w:cs="Times New Roman"/>
          <w:szCs w:val="28"/>
          <w:lang w:val="nl-NL"/>
        </w:rPr>
        <w:t>:</w:t>
      </w:r>
      <w:r w:rsidR="00080B87" w:rsidRPr="0073669A">
        <w:rPr>
          <w:rFonts w:eastAsia="Times New Roman" w:cs="Times New Roman"/>
          <w:szCs w:val="28"/>
          <w:lang w:val="vi-VN"/>
        </w:rPr>
        <w:t xml:space="preserve"> </w:t>
      </w:r>
      <w:r w:rsidR="00080B87" w:rsidRPr="0073669A">
        <w:rPr>
          <w:rFonts w:eastAsia="Times New Roman" w:cs="Times New Roman"/>
          <w:szCs w:val="28"/>
        </w:rPr>
        <w:t>Chính sách này không có tác động về giới</w:t>
      </w:r>
    </w:p>
    <w:p w14:paraId="6E9D7E01" w14:textId="25832756" w:rsidR="00080B87" w:rsidRPr="0073669A" w:rsidRDefault="00C722F0" w:rsidP="00EA0BA0">
      <w:pPr>
        <w:spacing w:after="0" w:line="360" w:lineRule="exact"/>
        <w:ind w:firstLine="720"/>
        <w:jc w:val="both"/>
        <w:rPr>
          <w:rFonts w:eastAsia="Times New Roman" w:cs="Times New Roman"/>
          <w:b/>
          <w:bCs/>
          <w:i/>
          <w:iCs/>
          <w:szCs w:val="28"/>
          <w:lang w:val="nl-NL"/>
        </w:rPr>
      </w:pPr>
      <w:r w:rsidRPr="0073669A">
        <w:rPr>
          <w:rFonts w:eastAsia="Times New Roman" w:cs="Times New Roman"/>
          <w:i/>
          <w:szCs w:val="28"/>
          <w:lang w:val="nl-NL"/>
        </w:rPr>
        <w:t>d</w:t>
      </w:r>
      <w:r w:rsidR="00080B87" w:rsidRPr="0073669A">
        <w:rPr>
          <w:rFonts w:eastAsia="Times New Roman" w:cs="Times New Roman"/>
          <w:i/>
          <w:szCs w:val="28"/>
          <w:lang w:val="nl-NL"/>
        </w:rPr>
        <w:t>) Tác động về thủ tục hành chính</w:t>
      </w:r>
      <w:r w:rsidR="00080B87" w:rsidRPr="0073669A">
        <w:rPr>
          <w:rFonts w:eastAsia="Times New Roman" w:cs="Times New Roman"/>
          <w:szCs w:val="28"/>
          <w:lang w:val="nl-NL"/>
        </w:rPr>
        <w:t>: Không phát sinh thủ tục hành chính</w:t>
      </w:r>
    </w:p>
    <w:p w14:paraId="2AF7E8D2" w14:textId="685AFB52" w:rsidR="00080B87" w:rsidRPr="00F765EE" w:rsidRDefault="00C722F0" w:rsidP="00EA0BA0">
      <w:pPr>
        <w:spacing w:after="0" w:line="360" w:lineRule="exact"/>
        <w:ind w:firstLine="720"/>
        <w:jc w:val="both"/>
        <w:rPr>
          <w:rFonts w:eastAsia="Times New Roman" w:cs="Times New Roman"/>
          <w:szCs w:val="28"/>
        </w:rPr>
      </w:pPr>
      <w:r w:rsidRPr="0073669A">
        <w:rPr>
          <w:rFonts w:eastAsia="Times New Roman" w:cs="Times New Roman"/>
          <w:i/>
          <w:szCs w:val="28"/>
          <w:lang w:val="nl-NL"/>
        </w:rPr>
        <w:t>đ</w:t>
      </w:r>
      <w:r w:rsidR="00080B87" w:rsidRPr="0073669A">
        <w:rPr>
          <w:rFonts w:eastAsia="Times New Roman" w:cs="Times New Roman"/>
          <w:i/>
          <w:szCs w:val="28"/>
          <w:lang w:val="nl-NL"/>
        </w:rPr>
        <w:t>) Tác động đối với hệ thống pháp luật:</w:t>
      </w:r>
      <w:r w:rsidR="00F765EE">
        <w:rPr>
          <w:rFonts w:eastAsia="Times New Roman" w:cs="Times New Roman"/>
          <w:i/>
          <w:szCs w:val="28"/>
          <w:lang w:val="nl-NL"/>
        </w:rPr>
        <w:t xml:space="preserve"> </w:t>
      </w:r>
      <w:r w:rsidR="00F765EE" w:rsidRPr="00F765EE">
        <w:rPr>
          <w:rFonts w:eastAsia="Times New Roman" w:cs="Times New Roman"/>
          <w:szCs w:val="28"/>
          <w:lang w:val="nl-NL"/>
        </w:rPr>
        <w:t xml:space="preserve">Kéo dài thời gian đưa chính sách pháp luật </w:t>
      </w:r>
      <w:r w:rsidR="00F765EE">
        <w:rPr>
          <w:rFonts w:eastAsia="Times New Roman" w:cs="Times New Roman"/>
          <w:szCs w:val="28"/>
          <w:lang w:val="nl-NL"/>
        </w:rPr>
        <w:t xml:space="preserve">về </w:t>
      </w:r>
      <w:r w:rsidR="00F765EE" w:rsidRPr="00F765EE">
        <w:rPr>
          <w:rFonts w:eastAsia="Times New Roman" w:cs="Times New Roman"/>
          <w:szCs w:val="28"/>
          <w:lang w:val="nl-NL"/>
        </w:rPr>
        <w:t>đất đai vào thực tiễn.</w:t>
      </w:r>
    </w:p>
    <w:p w14:paraId="7BF2C04A" w14:textId="368F94C9" w:rsidR="003D7026" w:rsidRPr="003E332F" w:rsidRDefault="00DE2745" w:rsidP="00EA0BA0">
      <w:pPr>
        <w:pStyle w:val="Heading3"/>
        <w:spacing w:after="0" w:line="360" w:lineRule="exact"/>
        <w:rPr>
          <w:rFonts w:cs="Times New Roman"/>
          <w:b w:val="0"/>
          <w:i w:val="0"/>
          <w:szCs w:val="26"/>
          <w:lang w:val="nl-NL"/>
        </w:rPr>
      </w:pPr>
      <w:r w:rsidRPr="003E332F">
        <w:rPr>
          <w:rFonts w:cs="Times New Roman"/>
          <w:bCs w:val="0"/>
          <w:szCs w:val="26"/>
          <w:lang w:val="nl-NL"/>
        </w:rPr>
        <w:t>4.2. Phương án 2</w:t>
      </w:r>
      <w:r w:rsidRPr="0073669A">
        <w:rPr>
          <w:rFonts w:cs="Times New Roman"/>
          <w:b w:val="0"/>
          <w:bCs w:val="0"/>
          <w:szCs w:val="26"/>
          <w:lang w:val="nl-NL"/>
        </w:rPr>
        <w:t xml:space="preserve">: </w:t>
      </w:r>
      <w:r w:rsidR="007D5671" w:rsidRPr="007D5671">
        <w:rPr>
          <w:rFonts w:cs="Times New Roman"/>
          <w:b w:val="0"/>
          <w:bCs w:val="0"/>
          <w:i w:val="0"/>
          <w:szCs w:val="26"/>
          <w:lang w:val="nl-NL"/>
        </w:rPr>
        <w:t>Quy định sửa đổi, bổ sung Điều 252 Luật Đất đai số 31/2024/QH15 (Luật Đất đai số 31/2024/QH15 có hiệu lực từ ngày 01 tháng 7 năm 2024, trừ trường hợp quy định tại khoản 2 và khoản 3 Điều 252 Luật này).</w:t>
      </w:r>
    </w:p>
    <w:p w14:paraId="24715CAF" w14:textId="77777777" w:rsidR="003D7026" w:rsidRPr="0073669A" w:rsidRDefault="003D7026" w:rsidP="00EA0BA0">
      <w:pPr>
        <w:spacing w:after="0" w:line="360" w:lineRule="exact"/>
        <w:ind w:firstLine="720"/>
        <w:jc w:val="both"/>
        <w:rPr>
          <w:rFonts w:eastAsia="Times New Roman" w:cs="Times New Roman"/>
          <w:i/>
          <w:szCs w:val="28"/>
          <w:lang w:val="nl-NL"/>
        </w:rPr>
      </w:pPr>
      <w:r w:rsidRPr="0073669A">
        <w:rPr>
          <w:rFonts w:eastAsia="Times New Roman" w:cs="Times New Roman"/>
          <w:i/>
          <w:szCs w:val="28"/>
          <w:lang w:val="nl-NL"/>
        </w:rPr>
        <w:t>a) Tác động về kinh tế, xã hội:</w:t>
      </w:r>
    </w:p>
    <w:p w14:paraId="0ED4D6A6" w14:textId="47487CDC" w:rsidR="00080B87" w:rsidRDefault="002875A4" w:rsidP="00EA0BA0">
      <w:pPr>
        <w:spacing w:after="0" w:line="360" w:lineRule="exact"/>
        <w:ind w:firstLine="720"/>
        <w:jc w:val="both"/>
        <w:rPr>
          <w:rFonts w:eastAsia="Times New Roman" w:cs="Times New Roman"/>
          <w:szCs w:val="28"/>
          <w:lang w:val="nl-NL"/>
        </w:rPr>
      </w:pPr>
      <w:r w:rsidRPr="0073669A">
        <w:rPr>
          <w:rFonts w:eastAsia="Times New Roman" w:cs="Times New Roman"/>
          <w:szCs w:val="28"/>
          <w:lang w:val="nl-NL"/>
        </w:rPr>
        <w:t>-</w:t>
      </w:r>
      <w:r w:rsidR="00080B87" w:rsidRPr="0073669A">
        <w:rPr>
          <w:rFonts w:eastAsia="Times New Roman" w:cs="Times New Roman"/>
          <w:szCs w:val="28"/>
          <w:lang w:val="nl-NL"/>
        </w:rPr>
        <w:t xml:space="preserve"> Đối với Nhà nước: </w:t>
      </w:r>
      <w:r w:rsidR="00807165" w:rsidRPr="00807165">
        <w:rPr>
          <w:rFonts w:eastAsia="Times New Roman" w:cs="Times New Roman"/>
          <w:szCs w:val="28"/>
          <w:lang w:val="nl-NL"/>
        </w:rPr>
        <w:t>Việc sớm đưa Luật Đất đai vào thi hành sẽ có lợi rất lớn cho phát triển kinh tế - xã hội đất nước, tạo thuận lợi cho sản xuất kinh doanh</w:t>
      </w:r>
      <w:r w:rsidR="00F03448">
        <w:rPr>
          <w:rFonts w:eastAsia="Times New Roman" w:cs="Times New Roman"/>
          <w:szCs w:val="28"/>
          <w:lang w:val="nl-NL"/>
        </w:rPr>
        <w:t xml:space="preserve">; </w:t>
      </w:r>
      <w:r w:rsidR="00807165">
        <w:rPr>
          <w:rFonts w:eastAsia="Times New Roman" w:cs="Times New Roman"/>
          <w:szCs w:val="28"/>
          <w:lang w:val="nl-NL"/>
        </w:rPr>
        <w:t>tăng nguồn thu cho ngân sách nhà nước.</w:t>
      </w:r>
    </w:p>
    <w:p w14:paraId="163B4785" w14:textId="46BF315B" w:rsidR="00080B87" w:rsidRPr="00EA0BA0" w:rsidRDefault="002875A4" w:rsidP="00EA0BA0">
      <w:pPr>
        <w:spacing w:after="0" w:line="360" w:lineRule="exact"/>
        <w:ind w:firstLine="720"/>
        <w:jc w:val="both"/>
        <w:rPr>
          <w:rFonts w:eastAsia="Times New Roman" w:cs="Times New Roman"/>
          <w:spacing w:val="-4"/>
          <w:szCs w:val="28"/>
          <w:lang w:val="nl-NL"/>
        </w:rPr>
      </w:pPr>
      <w:r w:rsidRPr="00EA0BA0">
        <w:rPr>
          <w:rFonts w:eastAsia="Times New Roman" w:cs="Times New Roman"/>
          <w:spacing w:val="-4"/>
          <w:szCs w:val="28"/>
          <w:lang w:val="nl-NL"/>
        </w:rPr>
        <w:t>-</w:t>
      </w:r>
      <w:r w:rsidR="00080B87" w:rsidRPr="00EA0BA0">
        <w:rPr>
          <w:rFonts w:eastAsia="Times New Roman" w:cs="Times New Roman"/>
          <w:spacing w:val="-4"/>
          <w:szCs w:val="28"/>
          <w:lang w:val="nl-NL"/>
        </w:rPr>
        <w:t xml:space="preserve"> Đối với doanh nghiệp: </w:t>
      </w:r>
      <w:r w:rsidR="00807165" w:rsidRPr="00EA0BA0">
        <w:rPr>
          <w:rFonts w:eastAsia="Times New Roman" w:cs="Times New Roman"/>
          <w:spacing w:val="-4"/>
          <w:szCs w:val="28"/>
          <w:lang w:val="nl-NL"/>
        </w:rPr>
        <w:t>Tháo gỡ vướng mắc về pháp lý cho các dự án có liên quan đến sử dụng đất đai</w:t>
      </w:r>
      <w:r w:rsidR="00F03448" w:rsidRPr="00EA0BA0">
        <w:rPr>
          <w:rFonts w:eastAsia="Times New Roman" w:cs="Times New Roman"/>
          <w:spacing w:val="-4"/>
          <w:szCs w:val="28"/>
          <w:lang w:val="nl-NL"/>
        </w:rPr>
        <w:t xml:space="preserve"> của doanh nghiệp</w:t>
      </w:r>
      <w:r w:rsidR="00807165" w:rsidRPr="00EA0BA0">
        <w:rPr>
          <w:rFonts w:eastAsia="Times New Roman" w:cs="Times New Roman"/>
          <w:spacing w:val="-4"/>
          <w:szCs w:val="28"/>
          <w:lang w:val="nl-NL"/>
        </w:rPr>
        <w:t xml:space="preserve">. Hỗ trợ, thúc đẩy thị trường bất động sản phát triển, khơi dậy tiềm năng, phát huy cao nhất giá trị nguồn lực đất đai. </w:t>
      </w:r>
    </w:p>
    <w:p w14:paraId="081CE6B0" w14:textId="0E356BBB" w:rsidR="00F03448" w:rsidRDefault="002875A4" w:rsidP="00EA0BA0">
      <w:pPr>
        <w:widowControl w:val="0"/>
        <w:tabs>
          <w:tab w:val="left" w:pos="2780"/>
          <w:tab w:val="center" w:pos="4631"/>
        </w:tabs>
        <w:autoSpaceDE w:val="0"/>
        <w:autoSpaceDN w:val="0"/>
        <w:adjustRightInd w:val="0"/>
        <w:spacing w:after="0" w:line="360" w:lineRule="exact"/>
        <w:ind w:firstLine="720"/>
        <w:jc w:val="both"/>
        <w:rPr>
          <w:rFonts w:eastAsia="Times New Roman" w:cs="Times New Roman"/>
          <w:szCs w:val="28"/>
          <w:lang w:val="nl-NL"/>
        </w:rPr>
      </w:pPr>
      <w:r w:rsidRPr="0073669A">
        <w:rPr>
          <w:rFonts w:eastAsia="Times New Roman" w:cs="Times New Roman"/>
          <w:szCs w:val="28"/>
          <w:lang w:val="nl-NL"/>
        </w:rPr>
        <w:t>-</w:t>
      </w:r>
      <w:r w:rsidR="00080B87" w:rsidRPr="0073669A">
        <w:rPr>
          <w:rFonts w:eastAsia="Times New Roman" w:cs="Times New Roman"/>
          <w:szCs w:val="28"/>
          <w:lang w:val="nl-NL"/>
        </w:rPr>
        <w:t xml:space="preserve"> Đối với người dân: </w:t>
      </w:r>
      <w:r w:rsidR="00807165" w:rsidRPr="00807165">
        <w:rPr>
          <w:rFonts w:eastAsia="Times New Roman" w:cs="Times New Roman"/>
          <w:szCs w:val="28"/>
          <w:lang w:val="nl-NL"/>
        </w:rPr>
        <w:t>tháo gỡ được những khó khăn cho sản xuất kinh doanh</w:t>
      </w:r>
      <w:r w:rsidR="00F03448">
        <w:rPr>
          <w:rFonts w:eastAsia="Times New Roman" w:cs="Times New Roman"/>
          <w:szCs w:val="28"/>
          <w:lang w:val="nl-NL"/>
        </w:rPr>
        <w:t>;</w:t>
      </w:r>
      <w:r w:rsidR="00807165" w:rsidRPr="00807165">
        <w:rPr>
          <w:rFonts w:eastAsia="Times New Roman" w:cs="Times New Roman"/>
          <w:szCs w:val="28"/>
          <w:lang w:val="nl-NL"/>
        </w:rPr>
        <w:t xml:space="preserve"> </w:t>
      </w:r>
      <w:r w:rsidR="00F03448">
        <w:rPr>
          <w:rFonts w:eastAsia="Times New Roman" w:cs="Times New Roman"/>
          <w:szCs w:val="28"/>
          <w:lang w:val="nl-NL"/>
        </w:rPr>
        <w:t>đơn giản hóa thành phần hồ sơ, giấy tờ, tạo điều kiện thuận lợi cho người dân trong tiếp cận đất đai, thực hiện thủ tục hành chính.</w:t>
      </w:r>
    </w:p>
    <w:p w14:paraId="772419A7" w14:textId="77777777" w:rsidR="00080B87" w:rsidRPr="0073669A" w:rsidRDefault="00080B87" w:rsidP="00EA0BA0">
      <w:pPr>
        <w:spacing w:after="0" w:line="360" w:lineRule="exact"/>
        <w:ind w:firstLine="720"/>
        <w:jc w:val="both"/>
        <w:rPr>
          <w:rFonts w:eastAsia="Times New Roman" w:cs="Times New Roman"/>
          <w:szCs w:val="28"/>
        </w:rPr>
      </w:pPr>
      <w:r w:rsidRPr="0073669A">
        <w:rPr>
          <w:rFonts w:eastAsia="Times New Roman" w:cs="Times New Roman"/>
          <w:i/>
          <w:szCs w:val="28"/>
          <w:lang w:val="nl-NL"/>
        </w:rPr>
        <w:t>b) Tác động về giới</w:t>
      </w:r>
      <w:r w:rsidRPr="0073669A">
        <w:rPr>
          <w:rFonts w:eastAsia="Times New Roman" w:cs="Times New Roman"/>
          <w:szCs w:val="28"/>
          <w:lang w:val="nl-NL"/>
        </w:rPr>
        <w:t>:</w:t>
      </w:r>
      <w:r w:rsidRPr="0073669A">
        <w:rPr>
          <w:rFonts w:eastAsia="Times New Roman" w:cs="Times New Roman"/>
          <w:szCs w:val="28"/>
          <w:lang w:val="vi-VN"/>
        </w:rPr>
        <w:t xml:space="preserve"> </w:t>
      </w:r>
      <w:r w:rsidRPr="0073669A">
        <w:rPr>
          <w:rFonts w:eastAsia="Times New Roman" w:cs="Times New Roman"/>
          <w:szCs w:val="28"/>
        </w:rPr>
        <w:t>Chính sách này không có vấn đề phát sinh liên quan đến giới.</w:t>
      </w:r>
    </w:p>
    <w:p w14:paraId="3EF9204B" w14:textId="77777777" w:rsidR="00080B87" w:rsidRPr="0073669A" w:rsidRDefault="00080B87" w:rsidP="00EA0BA0">
      <w:pPr>
        <w:spacing w:after="0" w:line="360" w:lineRule="exact"/>
        <w:ind w:firstLine="720"/>
        <w:jc w:val="both"/>
        <w:rPr>
          <w:rFonts w:eastAsia="Times New Roman" w:cs="Times New Roman"/>
          <w:b/>
          <w:bCs/>
          <w:i/>
          <w:iCs/>
          <w:szCs w:val="28"/>
          <w:lang w:val="nl-NL"/>
        </w:rPr>
      </w:pPr>
      <w:r w:rsidRPr="0073669A">
        <w:rPr>
          <w:rFonts w:eastAsia="Times New Roman" w:cs="Times New Roman"/>
          <w:i/>
          <w:szCs w:val="28"/>
          <w:lang w:val="nl-NL"/>
        </w:rPr>
        <w:t>c) Tác động về thủ tục hành chính</w:t>
      </w:r>
      <w:r w:rsidRPr="0073669A">
        <w:rPr>
          <w:rFonts w:eastAsia="Times New Roman" w:cs="Times New Roman"/>
          <w:szCs w:val="28"/>
          <w:lang w:val="nl-NL"/>
        </w:rPr>
        <w:t xml:space="preserve">: </w:t>
      </w:r>
      <w:r w:rsidRPr="0073669A">
        <w:rPr>
          <w:rFonts w:eastAsia="Times New Roman" w:cs="Times New Roman"/>
          <w:szCs w:val="28"/>
        </w:rPr>
        <w:t>Chính sách này không có tác động phát sinh thêm thủ tục hành chính.</w:t>
      </w:r>
    </w:p>
    <w:p w14:paraId="7658A433" w14:textId="212D4879" w:rsidR="00080B87" w:rsidRPr="0073669A" w:rsidRDefault="00080B87" w:rsidP="00EA0BA0">
      <w:pPr>
        <w:spacing w:after="0" w:line="360" w:lineRule="exact"/>
        <w:ind w:firstLine="720"/>
        <w:jc w:val="both"/>
        <w:rPr>
          <w:rFonts w:eastAsia="Times New Roman" w:cs="Times New Roman"/>
          <w:szCs w:val="28"/>
        </w:rPr>
      </w:pPr>
      <w:r w:rsidRPr="0073669A">
        <w:rPr>
          <w:rFonts w:eastAsia="Times New Roman" w:cs="Times New Roman"/>
          <w:i/>
          <w:szCs w:val="28"/>
          <w:lang w:val="nl-NL"/>
        </w:rPr>
        <w:t>d) Tác động đối với hệ thống pháp luật:</w:t>
      </w:r>
      <w:r w:rsidRPr="0073669A">
        <w:rPr>
          <w:rFonts w:eastAsia="Times New Roman" w:cs="Times New Roman"/>
          <w:i/>
          <w:szCs w:val="28"/>
          <w:lang w:val="vi-VN"/>
        </w:rPr>
        <w:t xml:space="preserve"> </w:t>
      </w:r>
      <w:r w:rsidR="00F765EE" w:rsidRPr="00F765EE">
        <w:rPr>
          <w:rFonts w:eastAsia="Times New Roman" w:cs="Times New Roman"/>
          <w:szCs w:val="28"/>
        </w:rPr>
        <w:t>Sớm đưa chính sách pháp luật về đất đai vào thực tiễn. Đồng thời, b</w:t>
      </w:r>
      <w:r w:rsidR="007D5671" w:rsidRPr="007D5671">
        <w:rPr>
          <w:rFonts w:eastAsia="Times New Roman" w:cs="Times New Roman"/>
          <w:szCs w:val="28"/>
        </w:rPr>
        <w:t>an hành đầy đủ, kịp thời các văn bản quy định chi tiết, hướng dẫn thi hành Luật để có hiệu lực đồng thời với thời điểm có hiệu lực của Luật Đất đai.</w:t>
      </w:r>
    </w:p>
    <w:p w14:paraId="14CE7AF5" w14:textId="7386E280" w:rsidR="00DE2745" w:rsidRPr="003E332F" w:rsidRDefault="00DE2745" w:rsidP="00EA0BA0">
      <w:pPr>
        <w:pStyle w:val="Heading2"/>
        <w:spacing w:after="0" w:line="360" w:lineRule="exact"/>
        <w:rPr>
          <w:rFonts w:cs="Times New Roman"/>
          <w:szCs w:val="28"/>
          <w:lang w:val="nl-NL"/>
        </w:rPr>
      </w:pPr>
      <w:r w:rsidRPr="003E332F">
        <w:rPr>
          <w:rFonts w:cs="Times New Roman"/>
          <w:szCs w:val="28"/>
          <w:lang w:val="nl-NL"/>
        </w:rPr>
        <w:lastRenderedPageBreak/>
        <w:t>5. Kiến nghị giải pháp lựa chọn</w:t>
      </w:r>
    </w:p>
    <w:p w14:paraId="48898A10" w14:textId="393DF03B" w:rsidR="00F03448" w:rsidRPr="0073669A" w:rsidRDefault="006E0B11" w:rsidP="00EA0BA0">
      <w:pPr>
        <w:spacing w:after="0" w:line="360" w:lineRule="exact"/>
        <w:ind w:firstLine="720"/>
        <w:jc w:val="both"/>
        <w:rPr>
          <w:rFonts w:eastAsia="Times New Roman" w:cs="Times New Roman"/>
          <w:szCs w:val="28"/>
          <w:lang w:val="nl-NL"/>
        </w:rPr>
      </w:pPr>
      <w:r w:rsidRPr="0073669A">
        <w:rPr>
          <w:rFonts w:eastAsia="Times New Roman" w:cs="Times New Roman"/>
          <w:szCs w:val="28"/>
          <w:lang w:val="nl-NL"/>
        </w:rPr>
        <w:t xml:space="preserve">- </w:t>
      </w:r>
      <w:r w:rsidR="00BC6303" w:rsidRPr="0073669A">
        <w:rPr>
          <w:rFonts w:eastAsia="Times New Roman" w:cs="Times New Roman"/>
          <w:szCs w:val="28"/>
          <w:lang w:val="nl-NL"/>
        </w:rPr>
        <w:t xml:space="preserve">Với các phân tích nêu trên, Bộ Tài nguyên và Môi trường quyết định lựa chọn phương án </w:t>
      </w:r>
      <w:r w:rsidR="00BC6303" w:rsidRPr="0073669A">
        <w:rPr>
          <w:rFonts w:eastAsia="Times New Roman" w:cs="Times New Roman"/>
          <w:szCs w:val="28"/>
        </w:rPr>
        <w:t>2</w:t>
      </w:r>
      <w:r w:rsidR="00BC6303" w:rsidRPr="0073669A">
        <w:rPr>
          <w:rFonts w:eastAsia="Times New Roman" w:cs="Times New Roman"/>
          <w:szCs w:val="28"/>
          <w:lang w:val="nl-NL"/>
        </w:rPr>
        <w:t xml:space="preserve"> do p</w:t>
      </w:r>
      <w:r w:rsidR="00BC6303" w:rsidRPr="0073669A">
        <w:rPr>
          <w:rFonts w:eastAsia="Times New Roman" w:cs="Times New Roman"/>
          <w:spacing w:val="2"/>
          <w:szCs w:val="28"/>
          <w:lang w:val="vi-VN"/>
        </w:rPr>
        <w:t xml:space="preserve">hương án </w:t>
      </w:r>
      <w:r w:rsidR="00BC6303" w:rsidRPr="0073669A">
        <w:rPr>
          <w:rFonts w:cs="Times New Roman"/>
          <w:spacing w:val="2"/>
          <w:szCs w:val="28"/>
        </w:rPr>
        <w:t>này</w:t>
      </w:r>
      <w:r w:rsidR="00BC6303" w:rsidRPr="0073669A">
        <w:rPr>
          <w:rFonts w:eastAsia="Times New Roman" w:cs="Times New Roman"/>
          <w:spacing w:val="2"/>
          <w:szCs w:val="28"/>
          <w:lang w:val="vi-VN"/>
        </w:rPr>
        <w:t xml:space="preserve"> </w:t>
      </w:r>
      <w:r w:rsidR="00F03448" w:rsidRPr="00F03448">
        <w:rPr>
          <w:rFonts w:eastAsia="Times New Roman" w:cs="Times New Roman"/>
          <w:szCs w:val="28"/>
          <w:lang w:val="nl-NL"/>
        </w:rPr>
        <w:t>đáp ứng sự phát triển kinh tế - xã hội đất nước, khắc phục các tồn tại, bất cập trong quản lý đất đai</w:t>
      </w:r>
      <w:r w:rsidR="00602EB3">
        <w:rPr>
          <w:rFonts w:eastAsia="Times New Roman" w:cs="Times New Roman"/>
          <w:szCs w:val="28"/>
          <w:lang w:val="nl-NL"/>
        </w:rPr>
        <w:t>, sớm đưa các quy định của pháp luật về đất đai đi vào cuộc sống.</w:t>
      </w:r>
    </w:p>
    <w:p w14:paraId="3ED557FE" w14:textId="7890379E" w:rsidR="006E0B11" w:rsidRPr="0073669A" w:rsidRDefault="006E0B11" w:rsidP="00EA0BA0">
      <w:pPr>
        <w:widowControl w:val="0"/>
        <w:spacing w:after="0" w:line="360" w:lineRule="exact"/>
        <w:ind w:firstLine="720"/>
        <w:jc w:val="both"/>
        <w:rPr>
          <w:iCs/>
          <w:szCs w:val="28"/>
          <w:lang w:val="vi-VN"/>
        </w:rPr>
      </w:pPr>
      <w:r w:rsidRPr="0073669A">
        <w:rPr>
          <w:iCs/>
          <w:szCs w:val="28"/>
          <w:lang w:val="vi-VN"/>
        </w:rPr>
        <w:t xml:space="preserve">- Thẩm quyền </w:t>
      </w:r>
      <w:r w:rsidRPr="0073669A">
        <w:rPr>
          <w:iCs/>
          <w:szCs w:val="28"/>
        </w:rPr>
        <w:t xml:space="preserve">quyết định chính sách là </w:t>
      </w:r>
      <w:r w:rsidR="003E332F">
        <w:rPr>
          <w:iCs/>
          <w:szCs w:val="28"/>
        </w:rPr>
        <w:t>Quốc hội</w:t>
      </w:r>
      <w:r w:rsidRPr="0073669A">
        <w:rPr>
          <w:iCs/>
          <w:szCs w:val="28"/>
          <w:lang w:val="vi-VN"/>
        </w:rPr>
        <w:t>.</w:t>
      </w:r>
    </w:p>
    <w:p w14:paraId="1ACAFEC5" w14:textId="43E60745" w:rsidR="00413465" w:rsidRPr="0073669A" w:rsidRDefault="00217FED" w:rsidP="00EA0BA0">
      <w:pPr>
        <w:pStyle w:val="Heading1"/>
        <w:keepNext w:val="0"/>
        <w:keepLines w:val="0"/>
        <w:widowControl w:val="0"/>
        <w:spacing w:after="0" w:line="360" w:lineRule="exact"/>
        <w:rPr>
          <w:rFonts w:cs="Times New Roman"/>
        </w:rPr>
      </w:pPr>
      <w:bookmarkStart w:id="9" w:name="_Toc124153558"/>
      <w:bookmarkStart w:id="10" w:name="_Toc95472203"/>
      <w:r w:rsidRPr="0073669A">
        <w:rPr>
          <w:rFonts w:cs="Times New Roman"/>
        </w:rPr>
        <w:t>I</w:t>
      </w:r>
      <w:r w:rsidR="00413465" w:rsidRPr="0073669A">
        <w:rPr>
          <w:rFonts w:cs="Times New Roman"/>
        </w:rPr>
        <w:t xml:space="preserve">II. </w:t>
      </w:r>
      <w:r w:rsidR="00FC249F" w:rsidRPr="0073669A">
        <w:rPr>
          <w:rFonts w:cs="Times New Roman"/>
        </w:rPr>
        <w:t>Ý KIẾN THAM VẤN</w:t>
      </w:r>
      <w:bookmarkEnd w:id="9"/>
    </w:p>
    <w:p w14:paraId="7F885B6A" w14:textId="77777777" w:rsidR="004D0DF0" w:rsidRPr="00EA0BA0" w:rsidRDefault="004D0DF0" w:rsidP="00EA0BA0">
      <w:pPr>
        <w:widowControl w:val="0"/>
        <w:autoSpaceDE w:val="0"/>
        <w:autoSpaceDN w:val="0"/>
        <w:adjustRightInd w:val="0"/>
        <w:spacing w:after="0" w:line="360" w:lineRule="exact"/>
        <w:ind w:firstLine="709"/>
        <w:jc w:val="both"/>
        <w:outlineLvl w:val="1"/>
        <w:rPr>
          <w:szCs w:val="28"/>
          <w:lang w:val="vi-VN"/>
        </w:rPr>
      </w:pPr>
      <w:r w:rsidRPr="00EA0BA0">
        <w:rPr>
          <w:szCs w:val="28"/>
        </w:rPr>
        <w:t xml:space="preserve">- </w:t>
      </w:r>
      <w:r w:rsidRPr="00EA0BA0">
        <w:rPr>
          <w:szCs w:val="28"/>
          <w:lang w:val="vi-VN"/>
        </w:rPr>
        <w:t xml:space="preserve">Quyết định số 222/QĐ-TTg ngày 05 tháng 3 năm 2024 </w:t>
      </w:r>
      <w:r w:rsidRPr="00EA0BA0">
        <w:rPr>
          <w:szCs w:val="28"/>
        </w:rPr>
        <w:t xml:space="preserve">của Thủ tướng Chính phủ </w:t>
      </w:r>
      <w:r w:rsidRPr="00EA0BA0">
        <w:rPr>
          <w:szCs w:val="28"/>
          <w:lang w:val="vi-VN"/>
        </w:rPr>
        <w:t>ban hành Kế hoạch triển khai thi hành Luật Đất đai.</w:t>
      </w:r>
    </w:p>
    <w:p w14:paraId="2D27ED24" w14:textId="77777777" w:rsidR="004D0DF0" w:rsidRPr="00EA0BA0" w:rsidRDefault="004D0DF0" w:rsidP="00EA0BA0">
      <w:pPr>
        <w:widowControl w:val="0"/>
        <w:autoSpaceDE w:val="0"/>
        <w:autoSpaceDN w:val="0"/>
        <w:adjustRightInd w:val="0"/>
        <w:spacing w:after="0" w:line="360" w:lineRule="exact"/>
        <w:ind w:firstLine="709"/>
        <w:jc w:val="both"/>
        <w:outlineLvl w:val="1"/>
        <w:rPr>
          <w:szCs w:val="28"/>
        </w:rPr>
      </w:pPr>
      <w:r w:rsidRPr="00EA0BA0">
        <w:rPr>
          <w:szCs w:val="28"/>
          <w:lang w:val="vi-VN"/>
        </w:rPr>
        <w:t>- Chỉ đạo của Thủ tướng Chính phủ tại Văn bản số 202/TTg-NN ngày 26 tháng 3 năm 2024 về triển khai thi hành Luật Đất đai số 31/2024/QH15</w:t>
      </w:r>
      <w:r w:rsidRPr="00EA0BA0">
        <w:rPr>
          <w:szCs w:val="28"/>
        </w:rPr>
        <w:t>.</w:t>
      </w:r>
    </w:p>
    <w:p w14:paraId="0E2CDBA6" w14:textId="77777777" w:rsidR="004D0DF0" w:rsidRPr="00EA0BA0" w:rsidRDefault="004D0DF0" w:rsidP="00EA0BA0">
      <w:pPr>
        <w:shd w:val="clear" w:color="auto" w:fill="FFFFFF"/>
        <w:spacing w:after="0" w:line="360" w:lineRule="exact"/>
        <w:ind w:firstLine="720"/>
        <w:jc w:val="both"/>
        <w:rPr>
          <w:rFonts w:cs="Times New Roman"/>
          <w:spacing w:val="-4"/>
          <w:szCs w:val="28"/>
        </w:rPr>
      </w:pPr>
      <w:r w:rsidRPr="00EA0BA0">
        <w:rPr>
          <w:rFonts w:cs="Times New Roman"/>
          <w:spacing w:val="-4"/>
          <w:szCs w:val="28"/>
        </w:rPr>
        <w:t xml:space="preserve">- Ngày </w:t>
      </w:r>
      <w:r w:rsidRPr="00EA0BA0">
        <w:rPr>
          <w:rFonts w:cs="Times New Roman"/>
          <w:spacing w:val="-4"/>
          <w:szCs w:val="28"/>
          <w:lang w:val="pt-BR"/>
        </w:rPr>
        <w:t>04/04/2024</w:t>
      </w:r>
      <w:r w:rsidRPr="00EA0BA0">
        <w:rPr>
          <w:rFonts w:cs="Times New Roman"/>
          <w:spacing w:val="-4"/>
          <w:szCs w:val="28"/>
        </w:rPr>
        <w:t>, Bộ Tài nguyên và Môi trường có Tờ trình số 28/TTr-BTNMT về việc ban hành Nghị quyết của Quốc hội cho phép Luật Đất đai số 31/2024/QH15 có hiệu lực từ ngày 01 tháng 7 năm 2024.</w:t>
      </w:r>
    </w:p>
    <w:p w14:paraId="6FC14CD3" w14:textId="77777777" w:rsidR="004D0DF0" w:rsidRPr="00EA0BA0" w:rsidRDefault="004D0DF0" w:rsidP="00EA0BA0">
      <w:pPr>
        <w:widowControl w:val="0"/>
        <w:autoSpaceDE w:val="0"/>
        <w:autoSpaceDN w:val="0"/>
        <w:adjustRightInd w:val="0"/>
        <w:spacing w:after="0" w:line="360" w:lineRule="exact"/>
        <w:ind w:firstLine="709"/>
        <w:jc w:val="both"/>
        <w:outlineLvl w:val="1"/>
        <w:rPr>
          <w:szCs w:val="28"/>
        </w:rPr>
      </w:pPr>
      <w:r w:rsidRPr="00EA0BA0">
        <w:rPr>
          <w:szCs w:val="28"/>
          <w:lang w:val="vi-VN"/>
        </w:rPr>
        <w:t>- Chỉ đạo của Phó Thủ tướng Chính phủ Trần Hồng Hà tại Công văn số 2353/VPCP-NN ngày 09 tháng 4 năm 2024</w:t>
      </w:r>
      <w:r w:rsidRPr="00EA0BA0">
        <w:rPr>
          <w:szCs w:val="28"/>
        </w:rPr>
        <w:t xml:space="preserve"> của Văn phòng Chính phủ.</w:t>
      </w:r>
    </w:p>
    <w:p w14:paraId="4C5A48AE" w14:textId="2E3CB355" w:rsidR="003E332F" w:rsidRDefault="004D0DF0" w:rsidP="00EA0BA0">
      <w:pPr>
        <w:shd w:val="clear" w:color="auto" w:fill="FFFFFF"/>
        <w:spacing w:after="0" w:line="360" w:lineRule="exact"/>
        <w:ind w:firstLine="720"/>
        <w:jc w:val="both"/>
        <w:rPr>
          <w:rFonts w:cs="Times New Roman"/>
          <w:spacing w:val="-4"/>
          <w:szCs w:val="28"/>
        </w:rPr>
      </w:pPr>
      <w:r>
        <w:rPr>
          <w:rFonts w:cs="Times New Roman"/>
          <w:spacing w:val="-4"/>
          <w:szCs w:val="28"/>
        </w:rPr>
        <w:t xml:space="preserve">- </w:t>
      </w:r>
      <w:r w:rsidR="007D5671">
        <w:rPr>
          <w:rFonts w:cs="Times New Roman"/>
          <w:spacing w:val="-4"/>
          <w:szCs w:val="28"/>
        </w:rPr>
        <w:t xml:space="preserve">Ngày </w:t>
      </w:r>
      <w:r w:rsidR="002E2F32">
        <w:rPr>
          <w:rFonts w:cs="Times New Roman"/>
          <w:spacing w:val="-4"/>
          <w:szCs w:val="28"/>
        </w:rPr>
        <w:t>15 tháng 4 năm 2024, Bộ Tài nguyên và Môi trường có Công văn số 2395/BTNMT-ĐĐ về việc triển khai thi hành Luật Đất đai.</w:t>
      </w:r>
    </w:p>
    <w:p w14:paraId="4933EFF2" w14:textId="4AEBDCBE" w:rsidR="00C466BD" w:rsidRPr="0073669A" w:rsidRDefault="006F1769" w:rsidP="00EA0BA0">
      <w:pPr>
        <w:pStyle w:val="Heading1"/>
        <w:spacing w:after="0" w:line="360" w:lineRule="exact"/>
        <w:rPr>
          <w:rFonts w:cs="Times New Roman"/>
          <w:lang w:val="vi-VN"/>
        </w:rPr>
      </w:pPr>
      <w:bookmarkStart w:id="11" w:name="_Toc124153559"/>
      <w:r w:rsidRPr="0073669A">
        <w:rPr>
          <w:rFonts w:cs="Times New Roman"/>
          <w:lang w:val="vi-VN"/>
        </w:rPr>
        <w:t>I</w:t>
      </w:r>
      <w:r w:rsidR="00CB6DEE">
        <w:rPr>
          <w:rFonts w:cs="Times New Roman"/>
        </w:rPr>
        <w:t>V</w:t>
      </w:r>
      <w:bookmarkStart w:id="12" w:name="_GoBack"/>
      <w:bookmarkEnd w:id="12"/>
      <w:r w:rsidRPr="0073669A">
        <w:rPr>
          <w:rFonts w:cs="Times New Roman"/>
          <w:lang w:val="vi-VN"/>
        </w:rPr>
        <w:t xml:space="preserve">. </w:t>
      </w:r>
      <w:bookmarkEnd w:id="10"/>
      <w:r w:rsidRPr="0073669A">
        <w:rPr>
          <w:rFonts w:cs="Times New Roman"/>
          <w:lang w:val="vi-VN"/>
        </w:rPr>
        <w:t>GIÁM SÁT VÀ ĐÁNH GIÁ</w:t>
      </w:r>
      <w:bookmarkEnd w:id="11"/>
    </w:p>
    <w:p w14:paraId="0A0C219A" w14:textId="041B3281" w:rsidR="00F26BC7" w:rsidRPr="00EA0BA0" w:rsidRDefault="00060812" w:rsidP="00EA0BA0">
      <w:pPr>
        <w:spacing w:after="0" w:line="360" w:lineRule="exact"/>
        <w:ind w:firstLine="720"/>
        <w:jc w:val="both"/>
        <w:rPr>
          <w:rFonts w:eastAsia="Times New Roman" w:cs="Times New Roman"/>
          <w:szCs w:val="28"/>
          <w:lang w:val="vi-VN"/>
        </w:rPr>
      </w:pPr>
      <w:r w:rsidRPr="00EA0BA0">
        <w:rPr>
          <w:rFonts w:eastAsia="Times New Roman" w:cs="Times New Roman"/>
          <w:szCs w:val="28"/>
        </w:rPr>
        <w:t xml:space="preserve">1. </w:t>
      </w:r>
      <w:r w:rsidR="00F26BC7" w:rsidRPr="00EA0BA0">
        <w:rPr>
          <w:rFonts w:eastAsia="Times New Roman" w:cs="Times New Roman"/>
          <w:szCs w:val="28"/>
        </w:rPr>
        <w:t xml:space="preserve">Cơ quan chịu </w:t>
      </w:r>
      <w:r w:rsidR="00F26BC7" w:rsidRPr="00EA0BA0">
        <w:rPr>
          <w:rFonts w:eastAsia="Times New Roman" w:cs="Times New Roman"/>
          <w:szCs w:val="28"/>
          <w:lang w:val="vi-VN"/>
        </w:rPr>
        <w:t xml:space="preserve">trách nhiệm </w:t>
      </w:r>
      <w:r w:rsidR="00F26BC7" w:rsidRPr="00EA0BA0">
        <w:rPr>
          <w:rFonts w:eastAsia="Times New Roman" w:cs="Times New Roman"/>
          <w:szCs w:val="28"/>
        </w:rPr>
        <w:t>tổ chức</w:t>
      </w:r>
      <w:r w:rsidR="00F26BC7" w:rsidRPr="00EA0BA0">
        <w:rPr>
          <w:rFonts w:eastAsia="Times New Roman" w:cs="Times New Roman"/>
          <w:szCs w:val="28"/>
          <w:lang w:val="vi-VN"/>
        </w:rPr>
        <w:t xml:space="preserve"> thi</w:t>
      </w:r>
      <w:r w:rsidR="00F26BC7" w:rsidRPr="00EA0BA0">
        <w:rPr>
          <w:rFonts w:eastAsia="Times New Roman" w:cs="Times New Roman"/>
          <w:szCs w:val="28"/>
        </w:rPr>
        <w:t xml:space="preserve"> hành</w:t>
      </w:r>
      <w:r w:rsidR="00F26BC7" w:rsidRPr="00EA0BA0">
        <w:rPr>
          <w:rFonts w:eastAsia="Times New Roman" w:cs="Times New Roman"/>
          <w:szCs w:val="28"/>
          <w:lang w:val="vi-VN"/>
        </w:rPr>
        <w:t xml:space="preserve"> chính sách</w:t>
      </w:r>
      <w:r w:rsidR="00F26BC7" w:rsidRPr="00EA0BA0">
        <w:rPr>
          <w:rFonts w:eastAsia="Times New Roman" w:cs="Times New Roman"/>
          <w:szCs w:val="28"/>
        </w:rPr>
        <w:t xml:space="preserve">: </w:t>
      </w:r>
      <w:r w:rsidR="006F1769" w:rsidRPr="00EA0BA0">
        <w:rPr>
          <w:rFonts w:eastAsia="Times New Roman" w:cs="Times New Roman"/>
          <w:szCs w:val="28"/>
          <w:lang w:val="vi-VN"/>
        </w:rPr>
        <w:t>Bộ Tài nguyên và Môi trường,</w:t>
      </w:r>
      <w:r w:rsidR="00F26BC7" w:rsidRPr="00EA0BA0">
        <w:rPr>
          <w:rFonts w:eastAsia="Times New Roman" w:cs="Times New Roman"/>
          <w:szCs w:val="28"/>
        </w:rPr>
        <w:t xml:space="preserve"> các bộ, ngành, cơ quan Trung ương,</w:t>
      </w:r>
      <w:r w:rsidR="006F1769" w:rsidRPr="00EA0BA0">
        <w:rPr>
          <w:rFonts w:eastAsia="Times New Roman" w:cs="Times New Roman"/>
          <w:szCs w:val="28"/>
          <w:lang w:val="vi-VN"/>
        </w:rPr>
        <w:t xml:space="preserve"> Ủy ban nhân dân </w:t>
      </w:r>
      <w:r w:rsidR="00F26BC7" w:rsidRPr="00EA0BA0">
        <w:rPr>
          <w:rFonts w:eastAsia="Times New Roman" w:cs="Times New Roman"/>
          <w:szCs w:val="28"/>
        </w:rPr>
        <w:t xml:space="preserve">các </w:t>
      </w:r>
      <w:r w:rsidR="006F1769" w:rsidRPr="00EA0BA0">
        <w:rPr>
          <w:rFonts w:eastAsia="Times New Roman" w:cs="Times New Roman"/>
          <w:szCs w:val="28"/>
          <w:lang w:val="vi-VN"/>
        </w:rPr>
        <w:t>cấp</w:t>
      </w:r>
      <w:r w:rsidR="00F26BC7" w:rsidRPr="00EA0BA0">
        <w:rPr>
          <w:rFonts w:eastAsia="Times New Roman" w:cs="Times New Roman"/>
          <w:szCs w:val="28"/>
        </w:rPr>
        <w:t xml:space="preserve">, cơ quan </w:t>
      </w:r>
      <w:r w:rsidR="00F577C7" w:rsidRPr="00EA0BA0">
        <w:rPr>
          <w:rFonts w:eastAsia="Times New Roman" w:cs="Times New Roman"/>
          <w:szCs w:val="28"/>
        </w:rPr>
        <w:t xml:space="preserve">có chức năng </w:t>
      </w:r>
      <w:r w:rsidR="00F26BC7" w:rsidRPr="00EA0BA0">
        <w:rPr>
          <w:rFonts w:eastAsia="Times New Roman" w:cs="Times New Roman"/>
          <w:szCs w:val="28"/>
        </w:rPr>
        <w:t xml:space="preserve">quản lý </w:t>
      </w:r>
      <w:r w:rsidR="00F577C7" w:rsidRPr="00EA0BA0">
        <w:rPr>
          <w:rFonts w:eastAsia="Times New Roman" w:cs="Times New Roman"/>
          <w:szCs w:val="28"/>
        </w:rPr>
        <w:t>đất đai</w:t>
      </w:r>
      <w:r w:rsidR="00F26BC7" w:rsidRPr="00EA0BA0">
        <w:rPr>
          <w:rFonts w:eastAsia="Times New Roman" w:cs="Times New Roman"/>
          <w:szCs w:val="28"/>
        </w:rPr>
        <w:t xml:space="preserve"> ở địa phương và các cơ quan, tổ chức, cá nhân khác có liên quan.</w:t>
      </w:r>
    </w:p>
    <w:p w14:paraId="15C40CF0" w14:textId="1A0027F7" w:rsidR="00C466BD" w:rsidRPr="0073669A" w:rsidRDefault="00060812" w:rsidP="00EA0BA0">
      <w:pPr>
        <w:spacing w:after="0" w:line="360" w:lineRule="exact"/>
        <w:ind w:firstLine="720"/>
        <w:jc w:val="both"/>
        <w:rPr>
          <w:rFonts w:eastAsia="Times New Roman" w:cs="Times New Roman"/>
          <w:szCs w:val="28"/>
        </w:rPr>
      </w:pPr>
      <w:r w:rsidRPr="0073669A">
        <w:rPr>
          <w:rFonts w:eastAsia="Times New Roman" w:cs="Times New Roman"/>
          <w:szCs w:val="28"/>
        </w:rPr>
        <w:t xml:space="preserve">2. </w:t>
      </w:r>
      <w:r w:rsidR="00F26BC7" w:rsidRPr="0073669A">
        <w:rPr>
          <w:rFonts w:eastAsia="Times New Roman" w:cs="Times New Roman"/>
          <w:szCs w:val="28"/>
        </w:rPr>
        <w:t xml:space="preserve">Cơ quan </w:t>
      </w:r>
      <w:r w:rsidR="00F26BC7" w:rsidRPr="0073669A">
        <w:rPr>
          <w:rFonts w:eastAsia="Times New Roman" w:cs="Times New Roman"/>
          <w:szCs w:val="28"/>
          <w:lang w:val="vi-VN"/>
        </w:rPr>
        <w:t>giám sát thực hiện các chính sách</w:t>
      </w:r>
      <w:r w:rsidR="00F26BC7" w:rsidRPr="0073669A">
        <w:rPr>
          <w:rFonts w:eastAsia="Times New Roman" w:cs="Times New Roman"/>
          <w:szCs w:val="28"/>
        </w:rPr>
        <w:t xml:space="preserve">: </w:t>
      </w:r>
      <w:r w:rsidR="006F1769" w:rsidRPr="0073669A">
        <w:rPr>
          <w:rFonts w:eastAsia="Times New Roman" w:cs="Times New Roman"/>
          <w:szCs w:val="28"/>
          <w:lang w:val="vi-VN"/>
        </w:rPr>
        <w:t xml:space="preserve">Quốc hội, </w:t>
      </w:r>
      <w:r w:rsidR="00F26BC7" w:rsidRPr="0073669A">
        <w:rPr>
          <w:rFonts w:eastAsia="Times New Roman" w:cs="Times New Roman"/>
          <w:szCs w:val="28"/>
        </w:rPr>
        <w:t>Hội đồng nhân dân các cấp; Mặt trận tổ quốc Việt Nam</w:t>
      </w:r>
      <w:r w:rsidR="00F87902" w:rsidRPr="0073669A">
        <w:rPr>
          <w:rFonts w:eastAsia="Times New Roman" w:cs="Times New Roman"/>
          <w:szCs w:val="28"/>
        </w:rPr>
        <w:t>, các tổ chức thành viên của Mặt trận; công dân</w:t>
      </w:r>
      <w:r w:rsidR="0077573B" w:rsidRPr="0073669A">
        <w:rPr>
          <w:rFonts w:eastAsia="Times New Roman" w:cs="Times New Roman"/>
          <w:szCs w:val="28"/>
        </w:rPr>
        <w:t>.</w:t>
      </w:r>
      <w:r w:rsidR="00DD7D1F" w:rsidRPr="0073669A">
        <w:rPr>
          <w:rFonts w:eastAsia="Times New Roman" w:cs="Times New Roman"/>
          <w:szCs w:val="28"/>
        </w:rPr>
        <w:t>/.</w:t>
      </w:r>
    </w:p>
    <w:p w14:paraId="1309E0B6" w14:textId="7CFE5F82" w:rsidR="00CE5FAD" w:rsidRPr="0073669A" w:rsidRDefault="00CE5FAD" w:rsidP="00EA0BA0">
      <w:pPr>
        <w:spacing w:after="0" w:line="360" w:lineRule="exact"/>
        <w:ind w:firstLine="720"/>
        <w:jc w:val="both"/>
        <w:rPr>
          <w:rFonts w:eastAsia="Times New Roman" w:cs="Times New Roman"/>
          <w:szCs w:val="28"/>
        </w:rPr>
      </w:pPr>
    </w:p>
    <w:p w14:paraId="45A303AD" w14:textId="19D0CAA8" w:rsidR="00CE5FAD" w:rsidRPr="0073669A" w:rsidRDefault="00CE5FAD" w:rsidP="00CE5FAD">
      <w:pPr>
        <w:spacing w:before="40" w:after="0" w:line="360" w:lineRule="exact"/>
        <w:ind w:left="3600" w:firstLine="720"/>
        <w:jc w:val="both"/>
        <w:rPr>
          <w:rFonts w:eastAsia="Times New Roman" w:cs="Times New Roman"/>
          <w:iCs/>
          <w:szCs w:val="28"/>
        </w:rPr>
      </w:pPr>
      <w:r w:rsidRPr="0073669A">
        <w:rPr>
          <w:rFonts w:eastAsia="Times New Roman" w:cs="Times New Roman"/>
          <w:b/>
          <w:iCs/>
          <w:szCs w:val="28"/>
        </w:rPr>
        <w:t>BỘ TÀI NGUYÊN VÀ MÔI TRƯỜNG</w:t>
      </w:r>
    </w:p>
    <w:p w14:paraId="75FA9D56" w14:textId="77777777" w:rsidR="00A33B8E" w:rsidRPr="0073669A" w:rsidRDefault="00A33B8E" w:rsidP="006279F7">
      <w:pPr>
        <w:spacing w:before="40" w:after="0" w:line="360" w:lineRule="exact"/>
        <w:ind w:firstLine="720"/>
        <w:jc w:val="both"/>
        <w:rPr>
          <w:rFonts w:eastAsia="Times New Roman" w:cs="Times New Roman"/>
          <w:szCs w:val="28"/>
        </w:rPr>
      </w:pPr>
    </w:p>
    <w:tbl>
      <w:tblPr>
        <w:tblStyle w:val="a2"/>
        <w:tblW w:w="9180" w:type="dxa"/>
        <w:tblBorders>
          <w:top w:val="nil"/>
          <w:left w:val="nil"/>
          <w:bottom w:val="nil"/>
          <w:right w:val="nil"/>
          <w:insideH w:val="nil"/>
          <w:insideV w:val="nil"/>
        </w:tblBorders>
        <w:tblLayout w:type="fixed"/>
        <w:tblLook w:val="0400" w:firstRow="0" w:lastRow="0" w:firstColumn="0" w:lastColumn="0" w:noHBand="0" w:noVBand="1"/>
      </w:tblPr>
      <w:tblGrid>
        <w:gridCol w:w="4786"/>
        <w:gridCol w:w="4394"/>
      </w:tblGrid>
      <w:tr w:rsidR="0073669A" w:rsidRPr="0073669A" w14:paraId="5676EA21" w14:textId="77777777" w:rsidTr="00012A27">
        <w:tc>
          <w:tcPr>
            <w:tcW w:w="4786" w:type="dxa"/>
          </w:tcPr>
          <w:p w14:paraId="244DEF33" w14:textId="791E49BF" w:rsidR="000E0E75" w:rsidRPr="0073669A" w:rsidRDefault="000E0E75" w:rsidP="006279F7">
            <w:pPr>
              <w:rPr>
                <w:rFonts w:eastAsia="Times New Roman" w:cs="Times New Roman"/>
                <w:szCs w:val="28"/>
              </w:rPr>
            </w:pPr>
            <w:bookmarkStart w:id="13" w:name="_Hlk159488004"/>
          </w:p>
        </w:tc>
        <w:tc>
          <w:tcPr>
            <w:tcW w:w="4394" w:type="dxa"/>
          </w:tcPr>
          <w:p w14:paraId="17FCC0A3" w14:textId="7393FDF6" w:rsidR="000E0E75" w:rsidRPr="0073669A" w:rsidRDefault="000E0E75" w:rsidP="006279F7">
            <w:pPr>
              <w:spacing w:before="40" w:line="360" w:lineRule="exact"/>
              <w:ind w:firstLine="720"/>
              <w:jc w:val="both"/>
              <w:rPr>
                <w:rFonts w:eastAsia="Times New Roman" w:cs="Times New Roman"/>
                <w:b/>
                <w:szCs w:val="28"/>
              </w:rPr>
            </w:pPr>
          </w:p>
        </w:tc>
      </w:tr>
      <w:tr w:rsidR="00CE5FAD" w:rsidRPr="0073669A" w14:paraId="60B3A7F5" w14:textId="77777777" w:rsidTr="00012A27">
        <w:tc>
          <w:tcPr>
            <w:tcW w:w="4786" w:type="dxa"/>
          </w:tcPr>
          <w:p w14:paraId="7BB6E07A" w14:textId="77777777" w:rsidR="00CE5FAD" w:rsidRPr="0073669A" w:rsidRDefault="00CE5FAD" w:rsidP="006279F7">
            <w:pPr>
              <w:rPr>
                <w:rFonts w:eastAsia="Times New Roman" w:cs="Times New Roman"/>
                <w:b/>
                <w:i/>
                <w:sz w:val="24"/>
                <w:szCs w:val="24"/>
              </w:rPr>
            </w:pPr>
          </w:p>
        </w:tc>
        <w:tc>
          <w:tcPr>
            <w:tcW w:w="4394" w:type="dxa"/>
          </w:tcPr>
          <w:p w14:paraId="31CEAC45" w14:textId="77777777" w:rsidR="00CE5FAD" w:rsidRPr="0073669A" w:rsidRDefault="00CE5FAD" w:rsidP="006279F7">
            <w:pPr>
              <w:spacing w:before="40" w:line="360" w:lineRule="exact"/>
              <w:ind w:firstLine="720"/>
              <w:jc w:val="both"/>
              <w:rPr>
                <w:rFonts w:eastAsia="Times New Roman" w:cs="Times New Roman"/>
                <w:b/>
                <w:szCs w:val="28"/>
              </w:rPr>
            </w:pPr>
          </w:p>
        </w:tc>
      </w:tr>
      <w:bookmarkEnd w:id="13"/>
    </w:tbl>
    <w:p w14:paraId="2C3202CF" w14:textId="77777777" w:rsidR="000E0E75" w:rsidRPr="0073669A" w:rsidRDefault="000E0E75" w:rsidP="006279F7">
      <w:pPr>
        <w:spacing w:before="40" w:after="0" w:line="360" w:lineRule="exact"/>
        <w:ind w:firstLine="720"/>
        <w:jc w:val="both"/>
        <w:rPr>
          <w:rFonts w:eastAsia="Times New Roman" w:cs="Times New Roman"/>
          <w:szCs w:val="28"/>
          <w:lang w:val="vi-VN"/>
        </w:rPr>
      </w:pPr>
    </w:p>
    <w:sectPr w:rsidR="000E0E75" w:rsidRPr="0073669A" w:rsidSect="00EA0BA0">
      <w:headerReference w:type="even" r:id="rId8"/>
      <w:headerReference w:type="default" r:id="rId9"/>
      <w:footerReference w:type="even" r:id="rId10"/>
      <w:footerReference w:type="default" r:id="rId11"/>
      <w:headerReference w:type="first" r:id="rId12"/>
      <w:footerReference w:type="first" r:id="rId13"/>
      <w:pgSz w:w="11907" w:h="16840" w:code="9"/>
      <w:pgMar w:top="1134" w:right="1134" w:bottom="1134" w:left="1701"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20F685" w14:textId="77777777" w:rsidR="00B17D46" w:rsidRDefault="00B17D46">
      <w:pPr>
        <w:spacing w:after="0" w:line="240" w:lineRule="auto"/>
      </w:pPr>
      <w:r>
        <w:separator/>
      </w:r>
    </w:p>
  </w:endnote>
  <w:endnote w:type="continuationSeparator" w:id="0">
    <w:p w14:paraId="552F58F5" w14:textId="77777777" w:rsidR="00B17D46" w:rsidRDefault="00B17D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Arial">
    <w:charset w:val="00"/>
    <w:family w:val="swiss"/>
    <w:pitch w:val="variable"/>
    <w:sig w:usb0="00000007" w:usb1="00000000" w:usb2="00000000" w:usb3="00000000" w:csb0="00000011"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226F4" w14:textId="77777777" w:rsidR="007A6CB3" w:rsidRDefault="007A6CB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283D45" w14:textId="77777777" w:rsidR="007A6CB3" w:rsidRDefault="007A6CB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C14C98" w14:textId="77777777" w:rsidR="007A6CB3" w:rsidRDefault="007A6C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A8BD07" w14:textId="77777777" w:rsidR="00B17D46" w:rsidRDefault="00B17D46">
      <w:pPr>
        <w:spacing w:after="0" w:line="240" w:lineRule="auto"/>
      </w:pPr>
      <w:r>
        <w:separator/>
      </w:r>
    </w:p>
  </w:footnote>
  <w:footnote w:type="continuationSeparator" w:id="0">
    <w:p w14:paraId="23FAE123" w14:textId="77777777" w:rsidR="00B17D46" w:rsidRDefault="00B17D46">
      <w:pPr>
        <w:spacing w:after="0" w:line="240" w:lineRule="auto"/>
      </w:pPr>
      <w:r>
        <w:continuationSeparator/>
      </w:r>
    </w:p>
  </w:footnote>
  <w:footnote w:id="1">
    <w:p w14:paraId="13D7ABFB" w14:textId="77777777" w:rsidR="00165644" w:rsidRPr="000402BC" w:rsidRDefault="00165644" w:rsidP="00165644">
      <w:pPr>
        <w:pStyle w:val="FootnoteText"/>
        <w:jc w:val="both"/>
        <w:rPr>
          <w:i/>
          <w:iCs/>
        </w:rPr>
      </w:pPr>
      <w:r>
        <w:rPr>
          <w:rStyle w:val="FootnoteReference"/>
          <w:rFonts w:eastAsiaTheme="majorEastAsia"/>
        </w:rPr>
        <w:footnoteRef/>
      </w:r>
      <w:r>
        <w:t xml:space="preserve"> </w:t>
      </w:r>
      <w:r w:rsidRPr="000402BC">
        <w:rPr>
          <w:i/>
          <w:iCs/>
        </w:rPr>
        <w:t xml:space="preserve">(1). Nghị định chi tiết thi hành một số điều của Luật Đất đai; (2). Nghị định quy định về điều tra cơ bản đất đai; đăng ký, cấp giấy chứng nhận quyền sử dụng đất, quyền sở hữu tài sản gắn liền với đất và hệ thống thông tin đất đai; (3). Nghị định quy định về bồi thường, hỗ trợ, tái định cư khi Nhà nước thu hồi đất; (4). Nghị định quy định về giá đất; (5). Nghị định </w:t>
      </w:r>
      <w:r w:rsidRPr="00F76042">
        <w:rPr>
          <w:i/>
          <w:iCs/>
        </w:rPr>
        <w:t>về hoạt động</w:t>
      </w:r>
      <w:r w:rsidRPr="000402BC">
        <w:rPr>
          <w:i/>
          <w:iCs/>
        </w:rPr>
        <w:t xml:space="preserve"> lấn biển; (6). Nghị định về xử phạt vi phạm hành chính trong lĩnh vực đất đai; </w:t>
      </w:r>
      <w:r>
        <w:rPr>
          <w:i/>
          <w:iCs/>
        </w:rPr>
        <w:t xml:space="preserve">(7). </w:t>
      </w:r>
      <w:r w:rsidRPr="000402BC">
        <w:rPr>
          <w:i/>
          <w:iCs/>
        </w:rPr>
        <w:t>Nghị định quy định về quỹ phát triển đất</w:t>
      </w:r>
      <w:r>
        <w:rPr>
          <w:i/>
          <w:iCs/>
        </w:rPr>
        <w:t xml:space="preserve">; (8). </w:t>
      </w:r>
      <w:r w:rsidRPr="000402BC">
        <w:rPr>
          <w:i/>
          <w:iCs/>
        </w:rPr>
        <w:t>Nghị định quy định về thu tiền sử dụng đất, tiền thuê đất</w:t>
      </w:r>
      <w:r>
        <w:rPr>
          <w:i/>
          <w:iCs/>
        </w:rPr>
        <w:t xml:space="preserve">; (9). </w:t>
      </w:r>
      <w:r w:rsidRPr="000402BC">
        <w:rPr>
          <w:i/>
          <w:iCs/>
        </w:rPr>
        <w:t>Nghị định quy định chi tiết về đất trồng lúa</w:t>
      </w:r>
      <w:r>
        <w:rPr>
          <w:i/>
          <w:iCs/>
        </w:rPr>
        <w:t xml:space="preserve">; </w:t>
      </w:r>
      <w:r w:rsidRPr="000402BC">
        <w:rPr>
          <w:i/>
          <w:iCs/>
        </w:rPr>
        <w:t xml:space="preserve">(1). Thông tư quy định kỹ thuật điều tra, đánh giá đất đai; kỹ thuật bảo vệ, cải tạo, phục hồi đất; (2). Thông tư quy định về Thống kê, kiểm kê đất đai và lập bản đồ hiện trạng sử dụng đất; (3). Thông tư quy định về Hồ sơ địa chính, Giấy chứng nhận quyền sử dụng đất, quyền sở hữu tài sản gắn liền với đất; (4). </w:t>
      </w:r>
      <w:r>
        <w:rPr>
          <w:i/>
          <w:iCs/>
        </w:rPr>
        <w:t>Thông tư q</w:t>
      </w:r>
      <w:r w:rsidRPr="000402BC">
        <w:rPr>
          <w:i/>
          <w:iCs/>
        </w:rPr>
        <w:t>uy định về nội dung, cấu trúc và kiểu thông tin cơ sở dữ liệu quốc gia về đất đai</w:t>
      </w:r>
      <w:r>
        <w:rPr>
          <w:i/>
          <w:iCs/>
        </w:rPr>
        <w:t xml:space="preserve"> (5) Thông tư</w:t>
      </w:r>
      <w:r w:rsidRPr="000402BC">
        <w:rPr>
          <w:i/>
          <w:iCs/>
        </w:rPr>
        <w:t xml:space="preserve"> </w:t>
      </w:r>
      <w:r>
        <w:rPr>
          <w:i/>
          <w:iCs/>
        </w:rPr>
        <w:t>q</w:t>
      </w:r>
      <w:r w:rsidRPr="000402BC">
        <w:rPr>
          <w:i/>
          <w:iCs/>
        </w:rPr>
        <w:t>uy định về mức thu, chế độ thu, nộp, quản lý, sử dụng phí khai thác và sử dụng tài liệu đất đai</w:t>
      </w:r>
      <w:r>
        <w:rPr>
          <w:i/>
          <w:iCs/>
        </w:rPr>
        <w:t>; (6) Thông tư q</w:t>
      </w:r>
      <w:r w:rsidRPr="000402BC">
        <w:rPr>
          <w:i/>
          <w:iCs/>
        </w:rPr>
        <w:t>uy định về việc lập, quản lý hồ sơ địa giới đơn vị hành chính.</w:t>
      </w:r>
    </w:p>
    <w:p w14:paraId="53ED6CBC" w14:textId="77777777" w:rsidR="00165644" w:rsidRPr="000402BC" w:rsidRDefault="00165644" w:rsidP="00165644">
      <w:pPr>
        <w:pStyle w:val="FootnoteText"/>
        <w:jc w:val="both"/>
        <w:rPr>
          <w:i/>
          <w:i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0F508" w14:textId="77777777" w:rsidR="007A6CB3" w:rsidRDefault="007A6CB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CAE0C" w14:textId="4F4DD2A1" w:rsidR="007A6CB3" w:rsidRDefault="007A6CB3">
    <w:pPr>
      <w:pBdr>
        <w:top w:val="nil"/>
        <w:left w:val="nil"/>
        <w:bottom w:val="nil"/>
        <w:right w:val="nil"/>
        <w:between w:val="nil"/>
      </w:pBdr>
      <w:tabs>
        <w:tab w:val="center" w:pos="4680"/>
        <w:tab w:val="right" w:pos="9360"/>
      </w:tabs>
      <w:spacing w:after="0" w:line="240" w:lineRule="auto"/>
      <w:jc w:val="center"/>
      <w:rPr>
        <w:rFonts w:eastAsia="Times New Roman" w:cs="Times New Roman"/>
        <w:color w:val="000000"/>
        <w:sz w:val="24"/>
        <w:szCs w:val="24"/>
      </w:rPr>
    </w:pPr>
    <w:r>
      <w:rPr>
        <w:rFonts w:eastAsia="Times New Roman" w:cs="Times New Roman"/>
        <w:color w:val="000000"/>
        <w:sz w:val="24"/>
        <w:szCs w:val="24"/>
      </w:rPr>
      <w:fldChar w:fldCharType="begin"/>
    </w:r>
    <w:r>
      <w:rPr>
        <w:rFonts w:eastAsia="Times New Roman" w:cs="Times New Roman"/>
        <w:color w:val="000000"/>
        <w:sz w:val="24"/>
        <w:szCs w:val="24"/>
      </w:rPr>
      <w:instrText>PAGE</w:instrText>
    </w:r>
    <w:r>
      <w:rPr>
        <w:rFonts w:eastAsia="Times New Roman" w:cs="Times New Roman"/>
        <w:color w:val="000000"/>
        <w:sz w:val="24"/>
        <w:szCs w:val="24"/>
      </w:rPr>
      <w:fldChar w:fldCharType="separate"/>
    </w:r>
    <w:r w:rsidR="007F325E">
      <w:rPr>
        <w:rFonts w:eastAsia="Times New Roman" w:cs="Times New Roman"/>
        <w:noProof/>
        <w:color w:val="000000"/>
        <w:sz w:val="24"/>
        <w:szCs w:val="24"/>
      </w:rPr>
      <w:t>5</w:t>
    </w:r>
    <w:r>
      <w:rPr>
        <w:rFonts w:eastAsia="Times New Roman" w:cs="Times New Roman"/>
        <w:color w:val="000000"/>
        <w:sz w:val="24"/>
        <w:szCs w:val="24"/>
      </w:rPr>
      <w:fldChar w:fldCharType="end"/>
    </w:r>
  </w:p>
  <w:p w14:paraId="628DDE38" w14:textId="77777777" w:rsidR="007A6CB3" w:rsidRDefault="007A6CB3">
    <w:pPr>
      <w:widowControl w:val="0"/>
      <w:pBdr>
        <w:top w:val="nil"/>
        <w:left w:val="nil"/>
        <w:bottom w:val="nil"/>
        <w:right w:val="nil"/>
        <w:between w:val="nil"/>
      </w:pBdr>
      <w:spacing w:after="0" w:line="276" w:lineRule="auto"/>
      <w:rPr>
        <w:rFonts w:eastAsia="Times New Roman" w:cs="Times New Roman"/>
        <w:color w:val="000000"/>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E0A27A" w14:textId="77777777" w:rsidR="007A6CB3" w:rsidRDefault="007A6C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F2FAC"/>
    <w:multiLevelType w:val="multilevel"/>
    <w:tmpl w:val="1F86B2BE"/>
    <w:lvl w:ilvl="0">
      <w:start w:val="3"/>
      <w:numFmt w:val="decimal"/>
      <w:lvlText w:val="%1"/>
      <w:lvlJc w:val="left"/>
      <w:pPr>
        <w:ind w:left="560" w:hanging="560"/>
      </w:pPr>
      <w:rPr>
        <w:rFonts w:hint="default"/>
      </w:rPr>
    </w:lvl>
    <w:lvl w:ilvl="1">
      <w:start w:val="4"/>
      <w:numFmt w:val="decimal"/>
      <w:lvlText w:val="%1.%2"/>
      <w:lvlJc w:val="left"/>
      <w:pPr>
        <w:ind w:left="920" w:hanging="5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15:restartNumberingAfterBreak="0">
    <w:nsid w:val="04892FEC"/>
    <w:multiLevelType w:val="hybridMultilevel"/>
    <w:tmpl w:val="8D78DB5C"/>
    <w:lvl w:ilvl="0" w:tplc="DA188212">
      <w:start w:val="3"/>
      <w:numFmt w:val="bullet"/>
      <w:lvlText w:val="-"/>
      <w:lvlJc w:val="left"/>
      <w:pPr>
        <w:ind w:left="1080" w:hanging="360"/>
      </w:pPr>
      <w:rPr>
        <w:rFonts w:ascii="Times New Roman" w:eastAsia="Arial"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A94F8F"/>
    <w:multiLevelType w:val="hybridMultilevel"/>
    <w:tmpl w:val="CF245770"/>
    <w:lvl w:ilvl="0" w:tplc="ABDA6994">
      <w:start w:val="1"/>
      <w:numFmt w:val="bullet"/>
      <w:lvlText w:val="•"/>
      <w:lvlJc w:val="left"/>
      <w:pPr>
        <w:tabs>
          <w:tab w:val="num" w:pos="900"/>
        </w:tabs>
        <w:ind w:left="900" w:hanging="360"/>
      </w:pPr>
      <w:rPr>
        <w:rFonts w:ascii=".VnArial" w:hAnsi=".Vn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BED3527"/>
    <w:multiLevelType w:val="hybridMultilevel"/>
    <w:tmpl w:val="C368FD6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13559C7"/>
    <w:multiLevelType w:val="multilevel"/>
    <w:tmpl w:val="DA48A46E"/>
    <w:lvl w:ilvl="0">
      <w:start w:val="2"/>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5" w15:restartNumberingAfterBreak="0">
    <w:nsid w:val="13990042"/>
    <w:multiLevelType w:val="hybridMultilevel"/>
    <w:tmpl w:val="258E3B12"/>
    <w:lvl w:ilvl="0" w:tplc="888C0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CE001C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FAD70CD"/>
    <w:multiLevelType w:val="hybridMultilevel"/>
    <w:tmpl w:val="154C5676"/>
    <w:lvl w:ilvl="0" w:tplc="FD4E60C6">
      <w:start w:val="1"/>
      <w:numFmt w:val="bullet"/>
      <w:lvlText w:val="-"/>
      <w:lvlJc w:val="left"/>
      <w:pPr>
        <w:ind w:left="1080" w:hanging="360"/>
      </w:pPr>
      <w:rPr>
        <w:rFonts w:ascii="Times New Roman" w:eastAsia="Calibri"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2144609F"/>
    <w:multiLevelType w:val="multilevel"/>
    <w:tmpl w:val="15549AC6"/>
    <w:lvl w:ilvl="0">
      <w:start w:val="1"/>
      <w:numFmt w:val="lowerLetter"/>
      <w:lvlText w:val="%1)"/>
      <w:lvlJc w:val="left"/>
      <w:pPr>
        <w:ind w:left="1440" w:hanging="360"/>
      </w:pPr>
      <w:rPr>
        <w:rFonts w:ascii="Times New Roman" w:eastAsia="Times New Roman" w:hAnsi="Times New Roman" w:cs="Times New Roman"/>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22915BBC"/>
    <w:multiLevelType w:val="multilevel"/>
    <w:tmpl w:val="EAA45584"/>
    <w:lvl w:ilvl="0">
      <w:start w:val="1"/>
      <w:numFmt w:val="lowerLetter"/>
      <w:lvlText w:val="%1)"/>
      <w:lvlJc w:val="left"/>
      <w:pPr>
        <w:ind w:left="1440" w:hanging="360"/>
      </w:pPr>
      <w:rPr>
        <w:rFonts w:ascii="Times New Roman" w:eastAsia="Times New Roman" w:hAnsi="Times New Roman" w:cs="Times New Roman"/>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0" w15:restartNumberingAfterBreak="0">
    <w:nsid w:val="26B24644"/>
    <w:multiLevelType w:val="hybridMultilevel"/>
    <w:tmpl w:val="E5883DA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7F636E1"/>
    <w:multiLevelType w:val="hybridMultilevel"/>
    <w:tmpl w:val="9A7AD3D2"/>
    <w:lvl w:ilvl="0" w:tplc="7DC8E616">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8242EF3"/>
    <w:multiLevelType w:val="multilevel"/>
    <w:tmpl w:val="8E026D18"/>
    <w:lvl w:ilvl="0">
      <w:start w:val="1"/>
      <w:numFmt w:val="decimal"/>
      <w:lvlText w:val="%1."/>
      <w:lvlJc w:val="left"/>
      <w:pPr>
        <w:ind w:left="360" w:hanging="360"/>
      </w:pPr>
      <w:rPr>
        <w:rFonts w:hint="default"/>
      </w:rPr>
    </w:lvl>
    <w:lvl w:ilvl="1">
      <w:start w:val="1"/>
      <w:numFmt w:val="decimal"/>
      <w:lvlText w:val="%1.%2."/>
      <w:lvlJc w:val="left"/>
      <w:pPr>
        <w:ind w:left="426" w:firstLine="0"/>
      </w:pPr>
      <w:rPr>
        <w:rFonts w:hint="default"/>
      </w:rPr>
    </w:lvl>
    <w:lvl w:ilvl="2">
      <w:start w:val="1"/>
      <w:numFmt w:val="decimal"/>
      <w:lvlText w:val="%1.2.1."/>
      <w:lvlJc w:val="left"/>
      <w:pPr>
        <w:ind w:left="1224" w:hanging="504"/>
      </w:pPr>
      <w:rPr>
        <w:rFonts w:hint="default"/>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2911021"/>
    <w:multiLevelType w:val="hybridMultilevel"/>
    <w:tmpl w:val="AA4CB4E6"/>
    <w:lvl w:ilvl="0" w:tplc="5B42681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37CD797A"/>
    <w:multiLevelType w:val="multilevel"/>
    <w:tmpl w:val="1D34C9F8"/>
    <w:lvl w:ilvl="0">
      <w:start w:val="1"/>
      <w:numFmt w:val="decimal"/>
      <w:lvlText w:val="%1."/>
      <w:lvlJc w:val="left"/>
      <w:pPr>
        <w:ind w:left="1800" w:hanging="360"/>
      </w:pPr>
      <w:rPr>
        <w:rFonts w:hint="default"/>
      </w:rPr>
    </w:lvl>
    <w:lvl w:ilvl="1">
      <w:start w:val="1"/>
      <w:numFmt w:val="decimal"/>
      <w:isLgl/>
      <w:lvlText w:val="%1.%2."/>
      <w:lvlJc w:val="left"/>
      <w:pPr>
        <w:ind w:left="2160" w:hanging="720"/>
      </w:pPr>
      <w:rPr>
        <w:rFonts w:hint="default"/>
        <w:b/>
        <w:i/>
      </w:rPr>
    </w:lvl>
    <w:lvl w:ilvl="2">
      <w:start w:val="1"/>
      <w:numFmt w:val="decimal"/>
      <w:isLgl/>
      <w:lvlText w:val="%1.%2.%3."/>
      <w:lvlJc w:val="left"/>
      <w:pPr>
        <w:ind w:left="2160" w:hanging="720"/>
      </w:pPr>
      <w:rPr>
        <w:rFonts w:hint="default"/>
        <w:b/>
        <w:i/>
      </w:rPr>
    </w:lvl>
    <w:lvl w:ilvl="3">
      <w:start w:val="1"/>
      <w:numFmt w:val="decimal"/>
      <w:isLgl/>
      <w:lvlText w:val="%1.%2.%3.%4."/>
      <w:lvlJc w:val="left"/>
      <w:pPr>
        <w:ind w:left="252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440"/>
      </w:pPr>
      <w:rPr>
        <w:rFonts w:hint="default"/>
      </w:rPr>
    </w:lvl>
    <w:lvl w:ilvl="6">
      <w:start w:val="1"/>
      <w:numFmt w:val="decimal"/>
      <w:isLgl/>
      <w:lvlText w:val="%1.%2.%3.%4.%5.%6.%7."/>
      <w:lvlJc w:val="left"/>
      <w:pPr>
        <w:ind w:left="3240" w:hanging="1800"/>
      </w:pPr>
      <w:rPr>
        <w:rFonts w:hint="default"/>
      </w:rPr>
    </w:lvl>
    <w:lvl w:ilvl="7">
      <w:start w:val="1"/>
      <w:numFmt w:val="decimal"/>
      <w:isLgl/>
      <w:lvlText w:val="%1.%2.%3.%4.%5.%6.%7.%8."/>
      <w:lvlJc w:val="left"/>
      <w:pPr>
        <w:ind w:left="3240" w:hanging="1800"/>
      </w:pPr>
      <w:rPr>
        <w:rFonts w:hint="default"/>
      </w:rPr>
    </w:lvl>
    <w:lvl w:ilvl="8">
      <w:start w:val="1"/>
      <w:numFmt w:val="decimal"/>
      <w:isLgl/>
      <w:lvlText w:val="%1.%2.%3.%4.%5.%6.%7.%8.%9."/>
      <w:lvlJc w:val="left"/>
      <w:pPr>
        <w:ind w:left="3600" w:hanging="2160"/>
      </w:pPr>
      <w:rPr>
        <w:rFonts w:hint="default"/>
      </w:rPr>
    </w:lvl>
  </w:abstractNum>
  <w:abstractNum w:abstractNumId="15" w15:restartNumberingAfterBreak="0">
    <w:nsid w:val="3C973B58"/>
    <w:multiLevelType w:val="multilevel"/>
    <w:tmpl w:val="0E226EFE"/>
    <w:numStyleLink w:val="Style1"/>
  </w:abstractNum>
  <w:abstractNum w:abstractNumId="16" w15:restartNumberingAfterBreak="0">
    <w:nsid w:val="3E1C6D2F"/>
    <w:multiLevelType w:val="multilevel"/>
    <w:tmpl w:val="E436899C"/>
    <w:lvl w:ilvl="0">
      <w:start w:val="2"/>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7" w15:restartNumberingAfterBreak="0">
    <w:nsid w:val="3ECF5CEB"/>
    <w:multiLevelType w:val="hybridMultilevel"/>
    <w:tmpl w:val="BDAAAD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3FDB765D"/>
    <w:multiLevelType w:val="hybridMultilevel"/>
    <w:tmpl w:val="07BE5190"/>
    <w:lvl w:ilvl="0" w:tplc="6F84868C">
      <w:start w:val="1"/>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42F14B49"/>
    <w:multiLevelType w:val="hybridMultilevel"/>
    <w:tmpl w:val="4DECB2BC"/>
    <w:lvl w:ilvl="0" w:tplc="4E5EEF0C">
      <w:start w:val="1"/>
      <w:numFmt w:val="lowerRoman"/>
      <w:lvlText w:val="(%1)"/>
      <w:lvlJc w:val="left"/>
      <w:pPr>
        <w:ind w:left="1482" w:hanging="91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56A46F1"/>
    <w:multiLevelType w:val="multilevel"/>
    <w:tmpl w:val="0409001D"/>
    <w:numStyleLink w:val="Style2"/>
  </w:abstractNum>
  <w:abstractNum w:abstractNumId="21" w15:restartNumberingAfterBreak="0">
    <w:nsid w:val="489A0911"/>
    <w:multiLevelType w:val="multilevel"/>
    <w:tmpl w:val="E60AA390"/>
    <w:lvl w:ilvl="0">
      <w:start w:val="13"/>
      <w:numFmt w:val="decimal"/>
      <w:lvlText w:val="%1."/>
      <w:lvlJc w:val="left"/>
      <w:pPr>
        <w:ind w:left="810" w:hanging="810"/>
      </w:pPr>
      <w:rPr>
        <w:rFonts w:hint="default"/>
      </w:rPr>
    </w:lvl>
    <w:lvl w:ilvl="1">
      <w:start w:val="1"/>
      <w:numFmt w:val="decimal"/>
      <w:lvlText w:val="%1.%2."/>
      <w:lvlJc w:val="left"/>
      <w:pPr>
        <w:ind w:left="1170" w:hanging="810"/>
      </w:pPr>
      <w:rPr>
        <w:rFonts w:hint="default"/>
      </w:rPr>
    </w:lvl>
    <w:lvl w:ilvl="2">
      <w:start w:val="2"/>
      <w:numFmt w:val="decimal"/>
      <w:lvlText w:val="%1.%2.%3."/>
      <w:lvlJc w:val="left"/>
      <w:pPr>
        <w:ind w:left="1530" w:hanging="81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2" w15:restartNumberingAfterBreak="0">
    <w:nsid w:val="4D8F34BA"/>
    <w:multiLevelType w:val="multilevel"/>
    <w:tmpl w:val="05201C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18B7A74"/>
    <w:multiLevelType w:val="hybridMultilevel"/>
    <w:tmpl w:val="FD2644D0"/>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548255C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76D4809"/>
    <w:multiLevelType w:val="hybridMultilevel"/>
    <w:tmpl w:val="A7669730"/>
    <w:lvl w:ilvl="0" w:tplc="AF0AB9D4">
      <w:start w:val="4"/>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80335CE"/>
    <w:multiLevelType w:val="hybridMultilevel"/>
    <w:tmpl w:val="A7A600AE"/>
    <w:lvl w:ilvl="0" w:tplc="AD3E928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C2959B9"/>
    <w:multiLevelType w:val="hybridMultilevel"/>
    <w:tmpl w:val="1626FB6A"/>
    <w:lvl w:ilvl="0" w:tplc="3F18D18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0682FA4"/>
    <w:multiLevelType w:val="hybridMultilevel"/>
    <w:tmpl w:val="183285B4"/>
    <w:lvl w:ilvl="0" w:tplc="FCC26528">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9" w15:restartNumberingAfterBreak="0">
    <w:nsid w:val="60C94F25"/>
    <w:multiLevelType w:val="hybridMultilevel"/>
    <w:tmpl w:val="66926D6A"/>
    <w:lvl w:ilvl="0" w:tplc="9DC8860E">
      <w:start w:val="2"/>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61EC5546"/>
    <w:multiLevelType w:val="multilevel"/>
    <w:tmpl w:val="5C4E9EC0"/>
    <w:lvl w:ilvl="0">
      <w:start w:val="3"/>
      <w:numFmt w:val="decimal"/>
      <w:lvlText w:val="%1."/>
      <w:lvlJc w:val="left"/>
      <w:pPr>
        <w:ind w:left="630" w:hanging="630"/>
      </w:pPr>
      <w:rPr>
        <w:rFonts w:hint="default"/>
      </w:rPr>
    </w:lvl>
    <w:lvl w:ilvl="1">
      <w:start w:val="4"/>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31" w15:restartNumberingAfterBreak="0">
    <w:nsid w:val="637311C0"/>
    <w:multiLevelType w:val="multilevel"/>
    <w:tmpl w:val="0409001D"/>
    <w:styleLink w:val="Style2"/>
    <w:lvl w:ilvl="0">
      <w:start w:val="4"/>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F2016B"/>
    <w:multiLevelType w:val="multilevel"/>
    <w:tmpl w:val="0E226EF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6B4758D5"/>
    <w:multiLevelType w:val="hybridMultilevel"/>
    <w:tmpl w:val="394ECB4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6B927D8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6CAC46A3"/>
    <w:multiLevelType w:val="hybridMultilevel"/>
    <w:tmpl w:val="2E12C33E"/>
    <w:lvl w:ilvl="0" w:tplc="755CBF0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6F514E4C"/>
    <w:multiLevelType w:val="multilevel"/>
    <w:tmpl w:val="1B7CB7C0"/>
    <w:lvl w:ilvl="0">
      <w:start w:val="4"/>
      <w:numFmt w:val="decimal"/>
      <w:lvlText w:val="%1."/>
      <w:lvlJc w:val="left"/>
      <w:pPr>
        <w:ind w:left="450" w:hanging="450"/>
      </w:pPr>
      <w:rPr>
        <w:rFonts w:ascii="Times New Roman" w:eastAsia="Times New Roman" w:hAnsi="Times New Roman" w:cs="Times New Roman" w:hint="default"/>
        <w:b w:val="0"/>
        <w:sz w:val="28"/>
      </w:rPr>
    </w:lvl>
    <w:lvl w:ilvl="1">
      <w:start w:val="5"/>
      <w:numFmt w:val="decimal"/>
      <w:lvlText w:val="%1.%2."/>
      <w:lvlJc w:val="left"/>
      <w:pPr>
        <w:ind w:left="1159" w:hanging="450"/>
      </w:pPr>
      <w:rPr>
        <w:rFonts w:ascii="Times New Roman" w:eastAsia="Times New Roman" w:hAnsi="Times New Roman" w:cs="Times New Roman" w:hint="default"/>
        <w:b/>
        <w:sz w:val="28"/>
      </w:rPr>
    </w:lvl>
    <w:lvl w:ilvl="2">
      <w:start w:val="1"/>
      <w:numFmt w:val="decimal"/>
      <w:lvlText w:val="%1.%2.%3."/>
      <w:lvlJc w:val="left"/>
      <w:pPr>
        <w:ind w:left="2138" w:hanging="720"/>
      </w:pPr>
      <w:rPr>
        <w:rFonts w:ascii="Times New Roman" w:eastAsia="Times New Roman" w:hAnsi="Times New Roman" w:cs="Times New Roman" w:hint="default"/>
        <w:b w:val="0"/>
        <w:sz w:val="28"/>
      </w:rPr>
    </w:lvl>
    <w:lvl w:ilvl="3">
      <w:start w:val="1"/>
      <w:numFmt w:val="decimal"/>
      <w:lvlText w:val="%1.%2.%3.%4."/>
      <w:lvlJc w:val="left"/>
      <w:pPr>
        <w:ind w:left="2847" w:hanging="720"/>
      </w:pPr>
      <w:rPr>
        <w:rFonts w:ascii="Times New Roman" w:eastAsia="Times New Roman" w:hAnsi="Times New Roman" w:cs="Times New Roman" w:hint="default"/>
        <w:b w:val="0"/>
        <w:sz w:val="28"/>
      </w:rPr>
    </w:lvl>
    <w:lvl w:ilvl="4">
      <w:start w:val="1"/>
      <w:numFmt w:val="decimal"/>
      <w:lvlText w:val="%1.%2.%3.%4.%5."/>
      <w:lvlJc w:val="left"/>
      <w:pPr>
        <w:ind w:left="3916" w:hanging="1080"/>
      </w:pPr>
      <w:rPr>
        <w:rFonts w:ascii="Times New Roman" w:eastAsia="Times New Roman" w:hAnsi="Times New Roman" w:cs="Times New Roman" w:hint="default"/>
        <w:b w:val="0"/>
        <w:sz w:val="28"/>
      </w:rPr>
    </w:lvl>
    <w:lvl w:ilvl="5">
      <w:start w:val="1"/>
      <w:numFmt w:val="decimal"/>
      <w:lvlText w:val="%1.%2.%3.%4.%5.%6."/>
      <w:lvlJc w:val="left"/>
      <w:pPr>
        <w:ind w:left="4625" w:hanging="1080"/>
      </w:pPr>
      <w:rPr>
        <w:rFonts w:ascii="Times New Roman" w:eastAsia="Times New Roman" w:hAnsi="Times New Roman" w:cs="Times New Roman" w:hint="default"/>
        <w:b w:val="0"/>
        <w:sz w:val="28"/>
      </w:rPr>
    </w:lvl>
    <w:lvl w:ilvl="6">
      <w:start w:val="1"/>
      <w:numFmt w:val="decimal"/>
      <w:lvlText w:val="%1.%2.%3.%4.%5.%6.%7."/>
      <w:lvlJc w:val="left"/>
      <w:pPr>
        <w:ind w:left="5694" w:hanging="1440"/>
      </w:pPr>
      <w:rPr>
        <w:rFonts w:ascii="Times New Roman" w:eastAsia="Times New Roman" w:hAnsi="Times New Roman" w:cs="Times New Roman" w:hint="default"/>
        <w:b w:val="0"/>
        <w:sz w:val="28"/>
      </w:rPr>
    </w:lvl>
    <w:lvl w:ilvl="7">
      <w:start w:val="1"/>
      <w:numFmt w:val="decimal"/>
      <w:lvlText w:val="%1.%2.%3.%4.%5.%6.%7.%8."/>
      <w:lvlJc w:val="left"/>
      <w:pPr>
        <w:ind w:left="6403" w:hanging="1440"/>
      </w:pPr>
      <w:rPr>
        <w:rFonts w:ascii="Times New Roman" w:eastAsia="Times New Roman" w:hAnsi="Times New Roman" w:cs="Times New Roman" w:hint="default"/>
        <w:b w:val="0"/>
        <w:sz w:val="28"/>
      </w:rPr>
    </w:lvl>
    <w:lvl w:ilvl="8">
      <w:start w:val="1"/>
      <w:numFmt w:val="decimal"/>
      <w:lvlText w:val="%1.%2.%3.%4.%5.%6.%7.%8.%9."/>
      <w:lvlJc w:val="left"/>
      <w:pPr>
        <w:ind w:left="7472" w:hanging="1800"/>
      </w:pPr>
      <w:rPr>
        <w:rFonts w:ascii="Times New Roman" w:eastAsia="Times New Roman" w:hAnsi="Times New Roman" w:cs="Times New Roman" w:hint="default"/>
        <w:b w:val="0"/>
        <w:sz w:val="28"/>
      </w:rPr>
    </w:lvl>
  </w:abstractNum>
  <w:abstractNum w:abstractNumId="37" w15:restartNumberingAfterBreak="0">
    <w:nsid w:val="703D146C"/>
    <w:multiLevelType w:val="hybridMultilevel"/>
    <w:tmpl w:val="AC7ECFD8"/>
    <w:lvl w:ilvl="0" w:tplc="2A28C5A4">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8" w15:restartNumberingAfterBreak="0">
    <w:nsid w:val="70652499"/>
    <w:multiLevelType w:val="multilevel"/>
    <w:tmpl w:val="0E226EFE"/>
    <w:styleLink w:val="Style1"/>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71BE670F"/>
    <w:multiLevelType w:val="multilevel"/>
    <w:tmpl w:val="C5D06994"/>
    <w:lvl w:ilvl="0">
      <w:start w:val="5"/>
      <w:numFmt w:val="decimal"/>
      <w:lvlText w:val="%1."/>
      <w:lvlJc w:val="left"/>
      <w:pPr>
        <w:ind w:left="1080" w:hanging="360"/>
      </w:pPr>
      <w:rPr>
        <w:rFonts w:hint="default"/>
      </w:rPr>
    </w:lvl>
    <w:lvl w:ilvl="1">
      <w:start w:val="1"/>
      <w:numFmt w:val="decimal"/>
      <w:lvlText w:val="%1.%2."/>
      <w:lvlJc w:val="left"/>
      <w:pPr>
        <w:ind w:left="1512" w:hanging="432"/>
      </w:pPr>
      <w:rPr>
        <w:rFonts w:hint="default"/>
      </w:rPr>
    </w:lvl>
    <w:lvl w:ilvl="2">
      <w:start w:val="1"/>
      <w:numFmt w:val="decimal"/>
      <w:lvlText w:val="%1.%2.%3."/>
      <w:lvlJc w:val="left"/>
      <w:pPr>
        <w:ind w:left="1944"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0" w15:restartNumberingAfterBreak="0">
    <w:nsid w:val="72434A04"/>
    <w:multiLevelType w:val="hybridMultilevel"/>
    <w:tmpl w:val="8BD62ED0"/>
    <w:lvl w:ilvl="0" w:tplc="E4A4FD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15:restartNumberingAfterBreak="0">
    <w:nsid w:val="7462304F"/>
    <w:multiLevelType w:val="hybridMultilevel"/>
    <w:tmpl w:val="E3CEFDA8"/>
    <w:lvl w:ilvl="0" w:tplc="7FD6A5F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283A75"/>
    <w:multiLevelType w:val="multilevel"/>
    <w:tmpl w:val="05201CF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76D92871"/>
    <w:multiLevelType w:val="hybridMultilevel"/>
    <w:tmpl w:val="62A6DF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B5C3AF6"/>
    <w:multiLevelType w:val="hybridMultilevel"/>
    <w:tmpl w:val="229AB96C"/>
    <w:lvl w:ilvl="0" w:tplc="EC309B4C">
      <w:start w:val="2"/>
      <w:numFmt w:val="lowerLetter"/>
      <w:lvlText w:val="%1)"/>
      <w:lvlJc w:val="left"/>
      <w:pPr>
        <w:ind w:left="1800" w:hanging="360"/>
      </w:pPr>
      <w:rPr>
        <w:rFonts w:ascii="Times New Roman" w:eastAsia="Times New Roman" w:hAnsi="Times New Roman" w:cs="Times New Roman"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7CC144D1"/>
    <w:multiLevelType w:val="hybridMultilevel"/>
    <w:tmpl w:val="0978877E"/>
    <w:lvl w:ilvl="0" w:tplc="E774CF8E">
      <w:start w:val="1"/>
      <w:numFmt w:val="lowerLetter"/>
      <w:suff w:val="space"/>
      <w:lvlText w:val="%1)"/>
      <w:lvlJc w:val="left"/>
      <w:pPr>
        <w:ind w:left="1440" w:hanging="360"/>
      </w:pPr>
      <w:rPr>
        <w:rFonts w:ascii="Times New Roman" w:eastAsiaTheme="minorHAnsi" w:hAnsi="Times New Roman" w:cs="Times New Roman"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6" w15:restartNumberingAfterBreak="0">
    <w:nsid w:val="7E165C82"/>
    <w:multiLevelType w:val="hybridMultilevel"/>
    <w:tmpl w:val="F56CDBCC"/>
    <w:lvl w:ilvl="0" w:tplc="9E6ABBFA">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47" w15:restartNumberingAfterBreak="0">
    <w:nsid w:val="7F135AD9"/>
    <w:multiLevelType w:val="hybridMultilevel"/>
    <w:tmpl w:val="B016C884"/>
    <w:lvl w:ilvl="0" w:tplc="BD969334">
      <w:start w:val="1"/>
      <w:numFmt w:val="lowerLetter"/>
      <w:lvlText w:val="%1)"/>
      <w:lvlJc w:val="left"/>
      <w:pPr>
        <w:ind w:left="1069" w:hanging="360"/>
      </w:pPr>
      <w:rPr>
        <w:rFonts w:hint="default"/>
        <w:i/>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4"/>
  </w:num>
  <w:num w:numId="2">
    <w:abstractNumId w:val="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6"/>
  </w:num>
  <w:num w:numId="5">
    <w:abstractNumId w:val="36"/>
  </w:num>
  <w:num w:numId="6">
    <w:abstractNumId w:val="47"/>
  </w:num>
  <w:num w:numId="7">
    <w:abstractNumId w:val="46"/>
  </w:num>
  <w:num w:numId="8">
    <w:abstractNumId w:val="21"/>
  </w:num>
  <w:num w:numId="9">
    <w:abstractNumId w:val="44"/>
  </w:num>
  <w:num w:numId="10">
    <w:abstractNumId w:val="37"/>
  </w:num>
  <w:num w:numId="11">
    <w:abstractNumId w:val="18"/>
  </w:num>
  <w:num w:numId="12">
    <w:abstractNumId w:val="11"/>
  </w:num>
  <w:num w:numId="13">
    <w:abstractNumId w:val="41"/>
  </w:num>
  <w:num w:numId="14">
    <w:abstractNumId w:val="2"/>
  </w:num>
  <w:num w:numId="15">
    <w:abstractNumId w:val="5"/>
  </w:num>
  <w:num w:numId="16">
    <w:abstractNumId w:val="13"/>
  </w:num>
  <w:num w:numId="17">
    <w:abstractNumId w:val="25"/>
  </w:num>
  <w:num w:numId="18">
    <w:abstractNumId w:val="40"/>
  </w:num>
  <w:num w:numId="19">
    <w:abstractNumId w:val="29"/>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9"/>
  </w:num>
  <w:num w:numId="22">
    <w:abstractNumId w:val="35"/>
  </w:num>
  <w:num w:numId="23">
    <w:abstractNumId w:val="27"/>
  </w:num>
  <w:num w:numId="24">
    <w:abstractNumId w:val="14"/>
  </w:num>
  <w:num w:numId="25">
    <w:abstractNumId w:val="45"/>
  </w:num>
  <w:num w:numId="26">
    <w:abstractNumId w:val="0"/>
  </w:num>
  <w:num w:numId="27">
    <w:abstractNumId w:val="30"/>
  </w:num>
  <w:num w:numId="28">
    <w:abstractNumId w:val="1"/>
  </w:num>
  <w:num w:numId="29">
    <w:abstractNumId w:val="32"/>
  </w:num>
  <w:num w:numId="30">
    <w:abstractNumId w:val="22"/>
  </w:num>
  <w:num w:numId="31">
    <w:abstractNumId w:val="42"/>
  </w:num>
  <w:num w:numId="32">
    <w:abstractNumId w:val="38"/>
  </w:num>
  <w:num w:numId="33">
    <w:abstractNumId w:val="15"/>
  </w:num>
  <w:num w:numId="34">
    <w:abstractNumId w:val="31"/>
  </w:num>
  <w:num w:numId="35">
    <w:abstractNumId w:val="20"/>
  </w:num>
  <w:num w:numId="36">
    <w:abstractNumId w:val="24"/>
  </w:num>
  <w:num w:numId="37">
    <w:abstractNumId w:val="6"/>
  </w:num>
  <w:num w:numId="38">
    <w:abstractNumId w:val="34"/>
  </w:num>
  <w:num w:numId="39">
    <w:abstractNumId w:val="12"/>
  </w:num>
  <w:num w:numId="40">
    <w:abstractNumId w:val="33"/>
  </w:num>
  <w:num w:numId="41">
    <w:abstractNumId w:val="43"/>
  </w:num>
  <w:num w:numId="42">
    <w:abstractNumId w:val="23"/>
  </w:num>
  <w:num w:numId="43">
    <w:abstractNumId w:val="3"/>
  </w:num>
  <w:num w:numId="44">
    <w:abstractNumId w:val="10"/>
  </w:num>
  <w:num w:numId="45">
    <w:abstractNumId w:val="39"/>
  </w:num>
  <w:num w:numId="46">
    <w:abstractNumId w:val="17"/>
  </w:num>
  <w:num w:numId="47">
    <w:abstractNumId w:val="7"/>
  </w:num>
  <w:num w:numId="48">
    <w:abstractNumId w:val="28"/>
  </w:num>
  <w:num w:numId="49">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66BD"/>
    <w:rsid w:val="000018BC"/>
    <w:rsid w:val="000022AD"/>
    <w:rsid w:val="0000736B"/>
    <w:rsid w:val="000073D4"/>
    <w:rsid w:val="00007864"/>
    <w:rsid w:val="0001041E"/>
    <w:rsid w:val="00011430"/>
    <w:rsid w:val="00011687"/>
    <w:rsid w:val="0001176E"/>
    <w:rsid w:val="00012A27"/>
    <w:rsid w:val="00013448"/>
    <w:rsid w:val="00013449"/>
    <w:rsid w:val="00013CA8"/>
    <w:rsid w:val="00015210"/>
    <w:rsid w:val="000160E1"/>
    <w:rsid w:val="00017A09"/>
    <w:rsid w:val="00021C5D"/>
    <w:rsid w:val="00021E94"/>
    <w:rsid w:val="00022664"/>
    <w:rsid w:val="00023C0A"/>
    <w:rsid w:val="0002554B"/>
    <w:rsid w:val="00026F2B"/>
    <w:rsid w:val="000277BE"/>
    <w:rsid w:val="000335CC"/>
    <w:rsid w:val="00033746"/>
    <w:rsid w:val="00034B08"/>
    <w:rsid w:val="00035535"/>
    <w:rsid w:val="00035C29"/>
    <w:rsid w:val="00035EC2"/>
    <w:rsid w:val="00036492"/>
    <w:rsid w:val="00037684"/>
    <w:rsid w:val="00040288"/>
    <w:rsid w:val="000407B1"/>
    <w:rsid w:val="000428E4"/>
    <w:rsid w:val="00043831"/>
    <w:rsid w:val="00043961"/>
    <w:rsid w:val="000442B4"/>
    <w:rsid w:val="0004470A"/>
    <w:rsid w:val="000454BA"/>
    <w:rsid w:val="0004688F"/>
    <w:rsid w:val="00046CC8"/>
    <w:rsid w:val="00046FD0"/>
    <w:rsid w:val="00047346"/>
    <w:rsid w:val="00047DBA"/>
    <w:rsid w:val="00052C6C"/>
    <w:rsid w:val="00053385"/>
    <w:rsid w:val="00053C79"/>
    <w:rsid w:val="0005550A"/>
    <w:rsid w:val="00057511"/>
    <w:rsid w:val="000577F4"/>
    <w:rsid w:val="00057EA4"/>
    <w:rsid w:val="00060812"/>
    <w:rsid w:val="000615F7"/>
    <w:rsid w:val="000616AE"/>
    <w:rsid w:val="00062FF8"/>
    <w:rsid w:val="00063BBB"/>
    <w:rsid w:val="0006425D"/>
    <w:rsid w:val="0006554F"/>
    <w:rsid w:val="000672F3"/>
    <w:rsid w:val="000700D9"/>
    <w:rsid w:val="00070139"/>
    <w:rsid w:val="0007465B"/>
    <w:rsid w:val="00074EA9"/>
    <w:rsid w:val="00075690"/>
    <w:rsid w:val="0008049B"/>
    <w:rsid w:val="000807C7"/>
    <w:rsid w:val="00080B87"/>
    <w:rsid w:val="00081F85"/>
    <w:rsid w:val="00084452"/>
    <w:rsid w:val="00085F23"/>
    <w:rsid w:val="0008764D"/>
    <w:rsid w:val="0009088D"/>
    <w:rsid w:val="00090AB7"/>
    <w:rsid w:val="0009137C"/>
    <w:rsid w:val="000918D2"/>
    <w:rsid w:val="00092AE1"/>
    <w:rsid w:val="00094620"/>
    <w:rsid w:val="00095E8F"/>
    <w:rsid w:val="00096C4E"/>
    <w:rsid w:val="000A085C"/>
    <w:rsid w:val="000A255B"/>
    <w:rsid w:val="000A5264"/>
    <w:rsid w:val="000A533F"/>
    <w:rsid w:val="000A6140"/>
    <w:rsid w:val="000A6584"/>
    <w:rsid w:val="000A713C"/>
    <w:rsid w:val="000B0124"/>
    <w:rsid w:val="000B0D15"/>
    <w:rsid w:val="000B2977"/>
    <w:rsid w:val="000B4A8B"/>
    <w:rsid w:val="000B4FAD"/>
    <w:rsid w:val="000B5252"/>
    <w:rsid w:val="000B63C7"/>
    <w:rsid w:val="000C038C"/>
    <w:rsid w:val="000C047E"/>
    <w:rsid w:val="000C2C24"/>
    <w:rsid w:val="000C2DC9"/>
    <w:rsid w:val="000C33AD"/>
    <w:rsid w:val="000C427F"/>
    <w:rsid w:val="000C759B"/>
    <w:rsid w:val="000C75B5"/>
    <w:rsid w:val="000D108B"/>
    <w:rsid w:val="000D1F27"/>
    <w:rsid w:val="000D338B"/>
    <w:rsid w:val="000D4C93"/>
    <w:rsid w:val="000D60AA"/>
    <w:rsid w:val="000D73FA"/>
    <w:rsid w:val="000E02C7"/>
    <w:rsid w:val="000E0E75"/>
    <w:rsid w:val="000E1741"/>
    <w:rsid w:val="000E4926"/>
    <w:rsid w:val="000E5B34"/>
    <w:rsid w:val="000E6AD3"/>
    <w:rsid w:val="000E73E7"/>
    <w:rsid w:val="000F1981"/>
    <w:rsid w:val="000F21CA"/>
    <w:rsid w:val="000F4273"/>
    <w:rsid w:val="000F6638"/>
    <w:rsid w:val="0010232A"/>
    <w:rsid w:val="00103EB1"/>
    <w:rsid w:val="00104356"/>
    <w:rsid w:val="00106B09"/>
    <w:rsid w:val="00110247"/>
    <w:rsid w:val="00112B15"/>
    <w:rsid w:val="0011317B"/>
    <w:rsid w:val="0011426A"/>
    <w:rsid w:val="0011547E"/>
    <w:rsid w:val="00116352"/>
    <w:rsid w:val="00116F52"/>
    <w:rsid w:val="001227B7"/>
    <w:rsid w:val="0012436E"/>
    <w:rsid w:val="00124C58"/>
    <w:rsid w:val="00124EA1"/>
    <w:rsid w:val="0012546D"/>
    <w:rsid w:val="0012785F"/>
    <w:rsid w:val="00127FD4"/>
    <w:rsid w:val="001325A6"/>
    <w:rsid w:val="00132FDF"/>
    <w:rsid w:val="0013317B"/>
    <w:rsid w:val="0013375F"/>
    <w:rsid w:val="0013527B"/>
    <w:rsid w:val="001352B4"/>
    <w:rsid w:val="00143557"/>
    <w:rsid w:val="00143934"/>
    <w:rsid w:val="00144E0E"/>
    <w:rsid w:val="001456BD"/>
    <w:rsid w:val="0015208C"/>
    <w:rsid w:val="00153160"/>
    <w:rsid w:val="00153656"/>
    <w:rsid w:val="001551E4"/>
    <w:rsid w:val="00155A74"/>
    <w:rsid w:val="0015667F"/>
    <w:rsid w:val="00162177"/>
    <w:rsid w:val="00164AF6"/>
    <w:rsid w:val="00165644"/>
    <w:rsid w:val="00167D1D"/>
    <w:rsid w:val="00167EB0"/>
    <w:rsid w:val="001709E6"/>
    <w:rsid w:val="0017129B"/>
    <w:rsid w:val="00171354"/>
    <w:rsid w:val="00175296"/>
    <w:rsid w:val="001752B7"/>
    <w:rsid w:val="00175A89"/>
    <w:rsid w:val="00176612"/>
    <w:rsid w:val="0017792D"/>
    <w:rsid w:val="00177B05"/>
    <w:rsid w:val="0018149C"/>
    <w:rsid w:val="00181913"/>
    <w:rsid w:val="00181935"/>
    <w:rsid w:val="00182B61"/>
    <w:rsid w:val="00182F88"/>
    <w:rsid w:val="00183314"/>
    <w:rsid w:val="0018358E"/>
    <w:rsid w:val="00183A77"/>
    <w:rsid w:val="0018493B"/>
    <w:rsid w:val="00185327"/>
    <w:rsid w:val="00194670"/>
    <w:rsid w:val="0019490E"/>
    <w:rsid w:val="001951D3"/>
    <w:rsid w:val="00195B3A"/>
    <w:rsid w:val="001962D9"/>
    <w:rsid w:val="00197438"/>
    <w:rsid w:val="001977DE"/>
    <w:rsid w:val="001A00FD"/>
    <w:rsid w:val="001A12B3"/>
    <w:rsid w:val="001A150F"/>
    <w:rsid w:val="001A1A82"/>
    <w:rsid w:val="001A2AD6"/>
    <w:rsid w:val="001A34EA"/>
    <w:rsid w:val="001A5185"/>
    <w:rsid w:val="001A5CEF"/>
    <w:rsid w:val="001B0B94"/>
    <w:rsid w:val="001B2D35"/>
    <w:rsid w:val="001B3B03"/>
    <w:rsid w:val="001B3B1A"/>
    <w:rsid w:val="001B6493"/>
    <w:rsid w:val="001B7A6F"/>
    <w:rsid w:val="001B7DCE"/>
    <w:rsid w:val="001C29CE"/>
    <w:rsid w:val="001C4261"/>
    <w:rsid w:val="001C5126"/>
    <w:rsid w:val="001C51BC"/>
    <w:rsid w:val="001C6C65"/>
    <w:rsid w:val="001C72BD"/>
    <w:rsid w:val="001C7F7A"/>
    <w:rsid w:val="001D00FD"/>
    <w:rsid w:val="001D2B3B"/>
    <w:rsid w:val="001D2CBE"/>
    <w:rsid w:val="001D33F8"/>
    <w:rsid w:val="001D44A8"/>
    <w:rsid w:val="001D63D4"/>
    <w:rsid w:val="001D6CC7"/>
    <w:rsid w:val="001D716F"/>
    <w:rsid w:val="001E080D"/>
    <w:rsid w:val="001E0AE4"/>
    <w:rsid w:val="001E1F19"/>
    <w:rsid w:val="001E23E2"/>
    <w:rsid w:val="001E3929"/>
    <w:rsid w:val="001E393D"/>
    <w:rsid w:val="001E3FA4"/>
    <w:rsid w:val="001E432D"/>
    <w:rsid w:val="001E66EE"/>
    <w:rsid w:val="001E67FC"/>
    <w:rsid w:val="001E729D"/>
    <w:rsid w:val="001F1138"/>
    <w:rsid w:val="001F3523"/>
    <w:rsid w:val="001F3A36"/>
    <w:rsid w:val="001F3C86"/>
    <w:rsid w:val="001F4DE2"/>
    <w:rsid w:val="001F4F9D"/>
    <w:rsid w:val="001F5372"/>
    <w:rsid w:val="00201071"/>
    <w:rsid w:val="002030F7"/>
    <w:rsid w:val="00203BE4"/>
    <w:rsid w:val="00203E2B"/>
    <w:rsid w:val="00204104"/>
    <w:rsid w:val="00207854"/>
    <w:rsid w:val="00210693"/>
    <w:rsid w:val="002116BA"/>
    <w:rsid w:val="0021395A"/>
    <w:rsid w:val="00213E66"/>
    <w:rsid w:val="00214BBF"/>
    <w:rsid w:val="00215C7D"/>
    <w:rsid w:val="002160BF"/>
    <w:rsid w:val="00216E5E"/>
    <w:rsid w:val="00217FED"/>
    <w:rsid w:val="00220E0C"/>
    <w:rsid w:val="0022110C"/>
    <w:rsid w:val="002212C9"/>
    <w:rsid w:val="002220B3"/>
    <w:rsid w:val="0022399C"/>
    <w:rsid w:val="002246A7"/>
    <w:rsid w:val="00224F7A"/>
    <w:rsid w:val="0022553D"/>
    <w:rsid w:val="00225F01"/>
    <w:rsid w:val="00226E8B"/>
    <w:rsid w:val="0023017E"/>
    <w:rsid w:val="00232013"/>
    <w:rsid w:val="0023356A"/>
    <w:rsid w:val="002379FA"/>
    <w:rsid w:val="00241DF7"/>
    <w:rsid w:val="002424EE"/>
    <w:rsid w:val="002429A0"/>
    <w:rsid w:val="00243DE3"/>
    <w:rsid w:val="00245FA8"/>
    <w:rsid w:val="00252179"/>
    <w:rsid w:val="00255AA2"/>
    <w:rsid w:val="0025799B"/>
    <w:rsid w:val="00257BA1"/>
    <w:rsid w:val="00257E57"/>
    <w:rsid w:val="00262FD2"/>
    <w:rsid w:val="002633F0"/>
    <w:rsid w:val="002715F0"/>
    <w:rsid w:val="00271B43"/>
    <w:rsid w:val="00274A79"/>
    <w:rsid w:val="00274DDC"/>
    <w:rsid w:val="00275192"/>
    <w:rsid w:val="00282E33"/>
    <w:rsid w:val="00285D3F"/>
    <w:rsid w:val="0028617B"/>
    <w:rsid w:val="002875A4"/>
    <w:rsid w:val="00287F23"/>
    <w:rsid w:val="00290321"/>
    <w:rsid w:val="00290B10"/>
    <w:rsid w:val="00291285"/>
    <w:rsid w:val="00292905"/>
    <w:rsid w:val="002940E7"/>
    <w:rsid w:val="002941A4"/>
    <w:rsid w:val="0029426F"/>
    <w:rsid w:val="00296841"/>
    <w:rsid w:val="00296E86"/>
    <w:rsid w:val="002973DE"/>
    <w:rsid w:val="002A1409"/>
    <w:rsid w:val="002A217B"/>
    <w:rsid w:val="002A340D"/>
    <w:rsid w:val="002A4277"/>
    <w:rsid w:val="002A4D04"/>
    <w:rsid w:val="002A5ED5"/>
    <w:rsid w:val="002A71CC"/>
    <w:rsid w:val="002A7FAC"/>
    <w:rsid w:val="002B3BBA"/>
    <w:rsid w:val="002B3C1B"/>
    <w:rsid w:val="002B432F"/>
    <w:rsid w:val="002B6590"/>
    <w:rsid w:val="002B7409"/>
    <w:rsid w:val="002B7DE4"/>
    <w:rsid w:val="002C09C0"/>
    <w:rsid w:val="002C100A"/>
    <w:rsid w:val="002C2B9B"/>
    <w:rsid w:val="002C350C"/>
    <w:rsid w:val="002C4DAF"/>
    <w:rsid w:val="002C5915"/>
    <w:rsid w:val="002C5950"/>
    <w:rsid w:val="002C6235"/>
    <w:rsid w:val="002C6834"/>
    <w:rsid w:val="002C7396"/>
    <w:rsid w:val="002D1370"/>
    <w:rsid w:val="002D20FB"/>
    <w:rsid w:val="002D786F"/>
    <w:rsid w:val="002D7EB6"/>
    <w:rsid w:val="002E0081"/>
    <w:rsid w:val="002E0375"/>
    <w:rsid w:val="002E04D6"/>
    <w:rsid w:val="002E0DFF"/>
    <w:rsid w:val="002E0EB3"/>
    <w:rsid w:val="002E1CCB"/>
    <w:rsid w:val="002E2F32"/>
    <w:rsid w:val="002E370E"/>
    <w:rsid w:val="002E5949"/>
    <w:rsid w:val="002E5CAF"/>
    <w:rsid w:val="002E6E75"/>
    <w:rsid w:val="002F01C3"/>
    <w:rsid w:val="002F245C"/>
    <w:rsid w:val="002F4535"/>
    <w:rsid w:val="002F5747"/>
    <w:rsid w:val="002F620A"/>
    <w:rsid w:val="002F69BE"/>
    <w:rsid w:val="002F706D"/>
    <w:rsid w:val="002F77B3"/>
    <w:rsid w:val="00301B89"/>
    <w:rsid w:val="0030227A"/>
    <w:rsid w:val="00302A9A"/>
    <w:rsid w:val="0030689B"/>
    <w:rsid w:val="003105BE"/>
    <w:rsid w:val="0031144C"/>
    <w:rsid w:val="003139C7"/>
    <w:rsid w:val="00315252"/>
    <w:rsid w:val="00315998"/>
    <w:rsid w:val="00315D92"/>
    <w:rsid w:val="00316D1D"/>
    <w:rsid w:val="00317E07"/>
    <w:rsid w:val="003204CC"/>
    <w:rsid w:val="003206E4"/>
    <w:rsid w:val="0032079B"/>
    <w:rsid w:val="00321683"/>
    <w:rsid w:val="00321C2A"/>
    <w:rsid w:val="00321C39"/>
    <w:rsid w:val="00323847"/>
    <w:rsid w:val="00325091"/>
    <w:rsid w:val="00325F43"/>
    <w:rsid w:val="0032657C"/>
    <w:rsid w:val="0033129B"/>
    <w:rsid w:val="00332A1C"/>
    <w:rsid w:val="003340BE"/>
    <w:rsid w:val="003356F9"/>
    <w:rsid w:val="00336B59"/>
    <w:rsid w:val="00341DE8"/>
    <w:rsid w:val="00342731"/>
    <w:rsid w:val="00342AF4"/>
    <w:rsid w:val="0034494A"/>
    <w:rsid w:val="00344D11"/>
    <w:rsid w:val="0034690B"/>
    <w:rsid w:val="00346B0F"/>
    <w:rsid w:val="00346EBA"/>
    <w:rsid w:val="003510F2"/>
    <w:rsid w:val="00351353"/>
    <w:rsid w:val="00351736"/>
    <w:rsid w:val="003519B8"/>
    <w:rsid w:val="003538B2"/>
    <w:rsid w:val="003554F4"/>
    <w:rsid w:val="00355556"/>
    <w:rsid w:val="00357D23"/>
    <w:rsid w:val="00357F51"/>
    <w:rsid w:val="0036147F"/>
    <w:rsid w:val="00362979"/>
    <w:rsid w:val="0036448B"/>
    <w:rsid w:val="00366720"/>
    <w:rsid w:val="00373150"/>
    <w:rsid w:val="00373157"/>
    <w:rsid w:val="00376248"/>
    <w:rsid w:val="0037625D"/>
    <w:rsid w:val="00377F03"/>
    <w:rsid w:val="0038194B"/>
    <w:rsid w:val="00381BDF"/>
    <w:rsid w:val="00386734"/>
    <w:rsid w:val="00386DAC"/>
    <w:rsid w:val="003873D9"/>
    <w:rsid w:val="00390758"/>
    <w:rsid w:val="00391D63"/>
    <w:rsid w:val="00395003"/>
    <w:rsid w:val="00395555"/>
    <w:rsid w:val="00396F39"/>
    <w:rsid w:val="00397209"/>
    <w:rsid w:val="00397358"/>
    <w:rsid w:val="003A0065"/>
    <w:rsid w:val="003A0A03"/>
    <w:rsid w:val="003A3351"/>
    <w:rsid w:val="003A3BED"/>
    <w:rsid w:val="003A3EA6"/>
    <w:rsid w:val="003A47B7"/>
    <w:rsid w:val="003A6413"/>
    <w:rsid w:val="003A7BF1"/>
    <w:rsid w:val="003B0C7F"/>
    <w:rsid w:val="003B15B9"/>
    <w:rsid w:val="003B20BA"/>
    <w:rsid w:val="003B3DDE"/>
    <w:rsid w:val="003B70F8"/>
    <w:rsid w:val="003C3443"/>
    <w:rsid w:val="003C6673"/>
    <w:rsid w:val="003C707C"/>
    <w:rsid w:val="003C7620"/>
    <w:rsid w:val="003D092F"/>
    <w:rsid w:val="003D0EF7"/>
    <w:rsid w:val="003D1141"/>
    <w:rsid w:val="003D11BD"/>
    <w:rsid w:val="003D45FE"/>
    <w:rsid w:val="003D6D65"/>
    <w:rsid w:val="003D7026"/>
    <w:rsid w:val="003E248F"/>
    <w:rsid w:val="003E332F"/>
    <w:rsid w:val="003E626D"/>
    <w:rsid w:val="003E627B"/>
    <w:rsid w:val="003E7C87"/>
    <w:rsid w:val="003F0792"/>
    <w:rsid w:val="003F27F2"/>
    <w:rsid w:val="003F36AD"/>
    <w:rsid w:val="003F571B"/>
    <w:rsid w:val="003F6246"/>
    <w:rsid w:val="003F785B"/>
    <w:rsid w:val="003F7D0B"/>
    <w:rsid w:val="003F7EE8"/>
    <w:rsid w:val="00400309"/>
    <w:rsid w:val="004006E4"/>
    <w:rsid w:val="00400E35"/>
    <w:rsid w:val="004010FC"/>
    <w:rsid w:val="004013F4"/>
    <w:rsid w:val="00404C29"/>
    <w:rsid w:val="00406717"/>
    <w:rsid w:val="00406DC1"/>
    <w:rsid w:val="00407340"/>
    <w:rsid w:val="00411C62"/>
    <w:rsid w:val="00412562"/>
    <w:rsid w:val="00413465"/>
    <w:rsid w:val="00413C82"/>
    <w:rsid w:val="00414F69"/>
    <w:rsid w:val="0041561A"/>
    <w:rsid w:val="00415DD6"/>
    <w:rsid w:val="00415ED4"/>
    <w:rsid w:val="00417305"/>
    <w:rsid w:val="00420403"/>
    <w:rsid w:val="00420A7F"/>
    <w:rsid w:val="00422743"/>
    <w:rsid w:val="00423013"/>
    <w:rsid w:val="004249A5"/>
    <w:rsid w:val="00426157"/>
    <w:rsid w:val="00426E26"/>
    <w:rsid w:val="00427BB5"/>
    <w:rsid w:val="00430084"/>
    <w:rsid w:val="00431DE6"/>
    <w:rsid w:val="004336AC"/>
    <w:rsid w:val="0043388F"/>
    <w:rsid w:val="004346B4"/>
    <w:rsid w:val="00434AD2"/>
    <w:rsid w:val="00434B56"/>
    <w:rsid w:val="0043704F"/>
    <w:rsid w:val="0043723A"/>
    <w:rsid w:val="00437D39"/>
    <w:rsid w:val="004400A2"/>
    <w:rsid w:val="004423CC"/>
    <w:rsid w:val="00442633"/>
    <w:rsid w:val="00443DE2"/>
    <w:rsid w:val="004465A1"/>
    <w:rsid w:val="00450446"/>
    <w:rsid w:val="00450595"/>
    <w:rsid w:val="00450AF2"/>
    <w:rsid w:val="0045131A"/>
    <w:rsid w:val="004513AE"/>
    <w:rsid w:val="004542F5"/>
    <w:rsid w:val="0045716C"/>
    <w:rsid w:val="00457301"/>
    <w:rsid w:val="00461DBC"/>
    <w:rsid w:val="00461F8D"/>
    <w:rsid w:val="00462B71"/>
    <w:rsid w:val="00462D95"/>
    <w:rsid w:val="004634B1"/>
    <w:rsid w:val="00466B06"/>
    <w:rsid w:val="004679F1"/>
    <w:rsid w:val="00467E2D"/>
    <w:rsid w:val="004709AF"/>
    <w:rsid w:val="004745A3"/>
    <w:rsid w:val="004756F3"/>
    <w:rsid w:val="004769CE"/>
    <w:rsid w:val="00476FBA"/>
    <w:rsid w:val="00477CB6"/>
    <w:rsid w:val="00480923"/>
    <w:rsid w:val="00482A30"/>
    <w:rsid w:val="0048358C"/>
    <w:rsid w:val="00485967"/>
    <w:rsid w:val="004859A3"/>
    <w:rsid w:val="00485C67"/>
    <w:rsid w:val="00485E0A"/>
    <w:rsid w:val="00490D1C"/>
    <w:rsid w:val="00493D03"/>
    <w:rsid w:val="00495E7E"/>
    <w:rsid w:val="0049698D"/>
    <w:rsid w:val="00496C08"/>
    <w:rsid w:val="00497F42"/>
    <w:rsid w:val="004A1159"/>
    <w:rsid w:val="004A2F0A"/>
    <w:rsid w:val="004A3436"/>
    <w:rsid w:val="004A4523"/>
    <w:rsid w:val="004A4564"/>
    <w:rsid w:val="004A4CBD"/>
    <w:rsid w:val="004A4FC5"/>
    <w:rsid w:val="004A5CE3"/>
    <w:rsid w:val="004A6476"/>
    <w:rsid w:val="004A72DD"/>
    <w:rsid w:val="004B1159"/>
    <w:rsid w:val="004B27FB"/>
    <w:rsid w:val="004B2CBC"/>
    <w:rsid w:val="004B3D14"/>
    <w:rsid w:val="004B3E63"/>
    <w:rsid w:val="004B5965"/>
    <w:rsid w:val="004C0BC5"/>
    <w:rsid w:val="004C3BD2"/>
    <w:rsid w:val="004C46B2"/>
    <w:rsid w:val="004C5897"/>
    <w:rsid w:val="004C5F62"/>
    <w:rsid w:val="004C6127"/>
    <w:rsid w:val="004D0481"/>
    <w:rsid w:val="004D0DF0"/>
    <w:rsid w:val="004D3111"/>
    <w:rsid w:val="004E0031"/>
    <w:rsid w:val="004E06B6"/>
    <w:rsid w:val="004E2624"/>
    <w:rsid w:val="004E45D3"/>
    <w:rsid w:val="004E4F47"/>
    <w:rsid w:val="004E70D7"/>
    <w:rsid w:val="004F4419"/>
    <w:rsid w:val="004F4CE6"/>
    <w:rsid w:val="004F6D85"/>
    <w:rsid w:val="004F6DDA"/>
    <w:rsid w:val="004F7921"/>
    <w:rsid w:val="00500086"/>
    <w:rsid w:val="00500814"/>
    <w:rsid w:val="005019D6"/>
    <w:rsid w:val="00503475"/>
    <w:rsid w:val="005046C4"/>
    <w:rsid w:val="00505317"/>
    <w:rsid w:val="005065FD"/>
    <w:rsid w:val="00506D7E"/>
    <w:rsid w:val="00510910"/>
    <w:rsid w:val="00511194"/>
    <w:rsid w:val="00511AEB"/>
    <w:rsid w:val="00512EB2"/>
    <w:rsid w:val="00514869"/>
    <w:rsid w:val="00514887"/>
    <w:rsid w:val="00514EC8"/>
    <w:rsid w:val="00515789"/>
    <w:rsid w:val="00515FCD"/>
    <w:rsid w:val="005243B7"/>
    <w:rsid w:val="00524DF5"/>
    <w:rsid w:val="0052603E"/>
    <w:rsid w:val="005264D6"/>
    <w:rsid w:val="00526E39"/>
    <w:rsid w:val="00534286"/>
    <w:rsid w:val="00536144"/>
    <w:rsid w:val="005366FE"/>
    <w:rsid w:val="005367BC"/>
    <w:rsid w:val="005411BF"/>
    <w:rsid w:val="0054295B"/>
    <w:rsid w:val="0054481D"/>
    <w:rsid w:val="0055043D"/>
    <w:rsid w:val="005514C1"/>
    <w:rsid w:val="00551DCE"/>
    <w:rsid w:val="00560C30"/>
    <w:rsid w:val="00562A0D"/>
    <w:rsid w:val="00562A0F"/>
    <w:rsid w:val="00565009"/>
    <w:rsid w:val="0056645B"/>
    <w:rsid w:val="005728C0"/>
    <w:rsid w:val="005736C6"/>
    <w:rsid w:val="00573A4B"/>
    <w:rsid w:val="005746D6"/>
    <w:rsid w:val="00575A0B"/>
    <w:rsid w:val="0058023A"/>
    <w:rsid w:val="00580324"/>
    <w:rsid w:val="00580B9D"/>
    <w:rsid w:val="00582685"/>
    <w:rsid w:val="00584434"/>
    <w:rsid w:val="00584CF5"/>
    <w:rsid w:val="00585542"/>
    <w:rsid w:val="005905D4"/>
    <w:rsid w:val="005914D7"/>
    <w:rsid w:val="00591806"/>
    <w:rsid w:val="005922AD"/>
    <w:rsid w:val="00594C23"/>
    <w:rsid w:val="0059525C"/>
    <w:rsid w:val="00595478"/>
    <w:rsid w:val="00595DB1"/>
    <w:rsid w:val="00596206"/>
    <w:rsid w:val="005963CA"/>
    <w:rsid w:val="00597B11"/>
    <w:rsid w:val="00597CF2"/>
    <w:rsid w:val="005A0FA7"/>
    <w:rsid w:val="005A35C7"/>
    <w:rsid w:val="005A3F87"/>
    <w:rsid w:val="005A49AE"/>
    <w:rsid w:val="005A5D86"/>
    <w:rsid w:val="005A6857"/>
    <w:rsid w:val="005A6A90"/>
    <w:rsid w:val="005B13BE"/>
    <w:rsid w:val="005B3C30"/>
    <w:rsid w:val="005B3D03"/>
    <w:rsid w:val="005B4B00"/>
    <w:rsid w:val="005B5E95"/>
    <w:rsid w:val="005B70F9"/>
    <w:rsid w:val="005C060F"/>
    <w:rsid w:val="005C3654"/>
    <w:rsid w:val="005C3FEC"/>
    <w:rsid w:val="005C4561"/>
    <w:rsid w:val="005C5144"/>
    <w:rsid w:val="005C668D"/>
    <w:rsid w:val="005D0369"/>
    <w:rsid w:val="005D148D"/>
    <w:rsid w:val="005D1559"/>
    <w:rsid w:val="005D18D2"/>
    <w:rsid w:val="005D1D44"/>
    <w:rsid w:val="005D3CCE"/>
    <w:rsid w:val="005E09F6"/>
    <w:rsid w:val="005E10D8"/>
    <w:rsid w:val="005E1ABE"/>
    <w:rsid w:val="005E403E"/>
    <w:rsid w:val="005E40AF"/>
    <w:rsid w:val="005E5E52"/>
    <w:rsid w:val="005E6493"/>
    <w:rsid w:val="005F0207"/>
    <w:rsid w:val="005F0F9C"/>
    <w:rsid w:val="005F28A8"/>
    <w:rsid w:val="005F659E"/>
    <w:rsid w:val="005F77E8"/>
    <w:rsid w:val="00600A23"/>
    <w:rsid w:val="00600E73"/>
    <w:rsid w:val="00601359"/>
    <w:rsid w:val="006021F1"/>
    <w:rsid w:val="00602EB3"/>
    <w:rsid w:val="00605128"/>
    <w:rsid w:val="00605624"/>
    <w:rsid w:val="006116F8"/>
    <w:rsid w:val="00611770"/>
    <w:rsid w:val="006119CC"/>
    <w:rsid w:val="006148FC"/>
    <w:rsid w:val="006154DE"/>
    <w:rsid w:val="00615D07"/>
    <w:rsid w:val="0062184D"/>
    <w:rsid w:val="00621F6D"/>
    <w:rsid w:val="006279F7"/>
    <w:rsid w:val="006304F8"/>
    <w:rsid w:val="006312AA"/>
    <w:rsid w:val="006358F9"/>
    <w:rsid w:val="00636DC2"/>
    <w:rsid w:val="00636DF5"/>
    <w:rsid w:val="00640BAB"/>
    <w:rsid w:val="00641053"/>
    <w:rsid w:val="00641315"/>
    <w:rsid w:val="006414C8"/>
    <w:rsid w:val="00641DF7"/>
    <w:rsid w:val="00641E5C"/>
    <w:rsid w:val="00642DBD"/>
    <w:rsid w:val="00644AA0"/>
    <w:rsid w:val="006457B8"/>
    <w:rsid w:val="00645B1D"/>
    <w:rsid w:val="00646398"/>
    <w:rsid w:val="00647C85"/>
    <w:rsid w:val="00652D72"/>
    <w:rsid w:val="00653FB7"/>
    <w:rsid w:val="00654089"/>
    <w:rsid w:val="006562DA"/>
    <w:rsid w:val="00656437"/>
    <w:rsid w:val="00657788"/>
    <w:rsid w:val="00663E45"/>
    <w:rsid w:val="0066552C"/>
    <w:rsid w:val="006669E9"/>
    <w:rsid w:val="006671C1"/>
    <w:rsid w:val="0067011C"/>
    <w:rsid w:val="00676A4B"/>
    <w:rsid w:val="00676F45"/>
    <w:rsid w:val="006778A0"/>
    <w:rsid w:val="00680842"/>
    <w:rsid w:val="0068086E"/>
    <w:rsid w:val="00681B1B"/>
    <w:rsid w:val="0068217B"/>
    <w:rsid w:val="006837CF"/>
    <w:rsid w:val="006854F4"/>
    <w:rsid w:val="00685587"/>
    <w:rsid w:val="006864FA"/>
    <w:rsid w:val="006870C1"/>
    <w:rsid w:val="00691D9E"/>
    <w:rsid w:val="00696D91"/>
    <w:rsid w:val="00697833"/>
    <w:rsid w:val="006A25E5"/>
    <w:rsid w:val="006A6C70"/>
    <w:rsid w:val="006A7A77"/>
    <w:rsid w:val="006B10B4"/>
    <w:rsid w:val="006B2241"/>
    <w:rsid w:val="006B374C"/>
    <w:rsid w:val="006B49BE"/>
    <w:rsid w:val="006B5320"/>
    <w:rsid w:val="006C135A"/>
    <w:rsid w:val="006C1B16"/>
    <w:rsid w:val="006C2B7D"/>
    <w:rsid w:val="006C2C39"/>
    <w:rsid w:val="006C2C89"/>
    <w:rsid w:val="006C313C"/>
    <w:rsid w:val="006C32DC"/>
    <w:rsid w:val="006C43B8"/>
    <w:rsid w:val="006C6A31"/>
    <w:rsid w:val="006C6BFD"/>
    <w:rsid w:val="006D06D5"/>
    <w:rsid w:val="006D1EC1"/>
    <w:rsid w:val="006D3E19"/>
    <w:rsid w:val="006D3E6B"/>
    <w:rsid w:val="006D7EC0"/>
    <w:rsid w:val="006E0B11"/>
    <w:rsid w:val="006E183B"/>
    <w:rsid w:val="006E19B0"/>
    <w:rsid w:val="006E2EB7"/>
    <w:rsid w:val="006E30CC"/>
    <w:rsid w:val="006E3BB3"/>
    <w:rsid w:val="006E3F03"/>
    <w:rsid w:val="006E435A"/>
    <w:rsid w:val="006E440E"/>
    <w:rsid w:val="006E44F7"/>
    <w:rsid w:val="006E4581"/>
    <w:rsid w:val="006E4A8A"/>
    <w:rsid w:val="006E6F28"/>
    <w:rsid w:val="006E7113"/>
    <w:rsid w:val="006E7809"/>
    <w:rsid w:val="006E7C15"/>
    <w:rsid w:val="006E7EA8"/>
    <w:rsid w:val="006F1769"/>
    <w:rsid w:val="006F344A"/>
    <w:rsid w:val="006F3730"/>
    <w:rsid w:val="006F4A97"/>
    <w:rsid w:val="006F6F4B"/>
    <w:rsid w:val="00702B1D"/>
    <w:rsid w:val="0070411C"/>
    <w:rsid w:val="007072BD"/>
    <w:rsid w:val="007077C7"/>
    <w:rsid w:val="007101B0"/>
    <w:rsid w:val="0071040A"/>
    <w:rsid w:val="00710A7C"/>
    <w:rsid w:val="00711410"/>
    <w:rsid w:val="00711682"/>
    <w:rsid w:val="00711803"/>
    <w:rsid w:val="007120DE"/>
    <w:rsid w:val="007130EF"/>
    <w:rsid w:val="00713F9C"/>
    <w:rsid w:val="00715902"/>
    <w:rsid w:val="00717287"/>
    <w:rsid w:val="00717779"/>
    <w:rsid w:val="00720316"/>
    <w:rsid w:val="00721CBB"/>
    <w:rsid w:val="007225C7"/>
    <w:rsid w:val="007232A8"/>
    <w:rsid w:val="0072347D"/>
    <w:rsid w:val="00725BBD"/>
    <w:rsid w:val="00726794"/>
    <w:rsid w:val="007268DF"/>
    <w:rsid w:val="007305F9"/>
    <w:rsid w:val="0073231D"/>
    <w:rsid w:val="00732B36"/>
    <w:rsid w:val="00732BBA"/>
    <w:rsid w:val="00734E74"/>
    <w:rsid w:val="00735904"/>
    <w:rsid w:val="0073645D"/>
    <w:rsid w:val="0073669A"/>
    <w:rsid w:val="0073691D"/>
    <w:rsid w:val="0074039C"/>
    <w:rsid w:val="0074547A"/>
    <w:rsid w:val="00751140"/>
    <w:rsid w:val="00752A10"/>
    <w:rsid w:val="00754C2E"/>
    <w:rsid w:val="00755836"/>
    <w:rsid w:val="0075598F"/>
    <w:rsid w:val="00755AAB"/>
    <w:rsid w:val="00757064"/>
    <w:rsid w:val="0076392A"/>
    <w:rsid w:val="007708B8"/>
    <w:rsid w:val="00771256"/>
    <w:rsid w:val="007717F6"/>
    <w:rsid w:val="00773A08"/>
    <w:rsid w:val="007743AC"/>
    <w:rsid w:val="0077573B"/>
    <w:rsid w:val="0077704A"/>
    <w:rsid w:val="00777EF5"/>
    <w:rsid w:val="00781F49"/>
    <w:rsid w:val="00784A3F"/>
    <w:rsid w:val="007855EF"/>
    <w:rsid w:val="00785A5A"/>
    <w:rsid w:val="00786E0F"/>
    <w:rsid w:val="007905F4"/>
    <w:rsid w:val="00796CD9"/>
    <w:rsid w:val="007A11A7"/>
    <w:rsid w:val="007A1DB9"/>
    <w:rsid w:val="007A21F2"/>
    <w:rsid w:val="007A26F2"/>
    <w:rsid w:val="007A6CB3"/>
    <w:rsid w:val="007B1326"/>
    <w:rsid w:val="007B1E7E"/>
    <w:rsid w:val="007B2CB5"/>
    <w:rsid w:val="007B2FD2"/>
    <w:rsid w:val="007B438B"/>
    <w:rsid w:val="007B503B"/>
    <w:rsid w:val="007B5464"/>
    <w:rsid w:val="007B5510"/>
    <w:rsid w:val="007B6EAB"/>
    <w:rsid w:val="007B7D49"/>
    <w:rsid w:val="007C080E"/>
    <w:rsid w:val="007C14A8"/>
    <w:rsid w:val="007C2724"/>
    <w:rsid w:val="007C27EE"/>
    <w:rsid w:val="007C3FFE"/>
    <w:rsid w:val="007C50EE"/>
    <w:rsid w:val="007C538C"/>
    <w:rsid w:val="007C5963"/>
    <w:rsid w:val="007C68F3"/>
    <w:rsid w:val="007C728D"/>
    <w:rsid w:val="007C7C7E"/>
    <w:rsid w:val="007C7F66"/>
    <w:rsid w:val="007D2B69"/>
    <w:rsid w:val="007D3DAC"/>
    <w:rsid w:val="007D428B"/>
    <w:rsid w:val="007D4E5F"/>
    <w:rsid w:val="007D5671"/>
    <w:rsid w:val="007D65C2"/>
    <w:rsid w:val="007D6A37"/>
    <w:rsid w:val="007D7133"/>
    <w:rsid w:val="007D79BC"/>
    <w:rsid w:val="007E00C5"/>
    <w:rsid w:val="007E0677"/>
    <w:rsid w:val="007E21ED"/>
    <w:rsid w:val="007E3332"/>
    <w:rsid w:val="007E41D4"/>
    <w:rsid w:val="007E545B"/>
    <w:rsid w:val="007E5B53"/>
    <w:rsid w:val="007E5C31"/>
    <w:rsid w:val="007F00E4"/>
    <w:rsid w:val="007F325E"/>
    <w:rsid w:val="007F37A6"/>
    <w:rsid w:val="007F5F8B"/>
    <w:rsid w:val="007F640E"/>
    <w:rsid w:val="007F6B87"/>
    <w:rsid w:val="00801085"/>
    <w:rsid w:val="00801206"/>
    <w:rsid w:val="00801A2C"/>
    <w:rsid w:val="00801CBC"/>
    <w:rsid w:val="0080310F"/>
    <w:rsid w:val="00803768"/>
    <w:rsid w:val="0080449B"/>
    <w:rsid w:val="00804531"/>
    <w:rsid w:val="00805020"/>
    <w:rsid w:val="00807165"/>
    <w:rsid w:val="00807D4B"/>
    <w:rsid w:val="00807F56"/>
    <w:rsid w:val="008107B6"/>
    <w:rsid w:val="00820BED"/>
    <w:rsid w:val="00820D85"/>
    <w:rsid w:val="008218ED"/>
    <w:rsid w:val="00821BF6"/>
    <w:rsid w:val="00824E5A"/>
    <w:rsid w:val="008258B6"/>
    <w:rsid w:val="008263DA"/>
    <w:rsid w:val="00826423"/>
    <w:rsid w:val="0082667C"/>
    <w:rsid w:val="0083160F"/>
    <w:rsid w:val="00833B28"/>
    <w:rsid w:val="00834B7B"/>
    <w:rsid w:val="00835ABA"/>
    <w:rsid w:val="00840A98"/>
    <w:rsid w:val="00841D71"/>
    <w:rsid w:val="00843065"/>
    <w:rsid w:val="008439DA"/>
    <w:rsid w:val="00843A79"/>
    <w:rsid w:val="00845256"/>
    <w:rsid w:val="00845AE9"/>
    <w:rsid w:val="00847B6C"/>
    <w:rsid w:val="0085403D"/>
    <w:rsid w:val="008548AE"/>
    <w:rsid w:val="0085511D"/>
    <w:rsid w:val="00855F41"/>
    <w:rsid w:val="00856277"/>
    <w:rsid w:val="0085761B"/>
    <w:rsid w:val="00857754"/>
    <w:rsid w:val="00857DEC"/>
    <w:rsid w:val="00860A3D"/>
    <w:rsid w:val="00862DA4"/>
    <w:rsid w:val="00863107"/>
    <w:rsid w:val="00864236"/>
    <w:rsid w:val="008648B9"/>
    <w:rsid w:val="00865087"/>
    <w:rsid w:val="00865C15"/>
    <w:rsid w:val="008670D8"/>
    <w:rsid w:val="00867DBF"/>
    <w:rsid w:val="00870A43"/>
    <w:rsid w:val="00870D35"/>
    <w:rsid w:val="00871CEC"/>
    <w:rsid w:val="00872969"/>
    <w:rsid w:val="00872AD4"/>
    <w:rsid w:val="00875C89"/>
    <w:rsid w:val="008763F7"/>
    <w:rsid w:val="0087693A"/>
    <w:rsid w:val="00876FAC"/>
    <w:rsid w:val="0088069E"/>
    <w:rsid w:val="00880C2A"/>
    <w:rsid w:val="00881478"/>
    <w:rsid w:val="008823A0"/>
    <w:rsid w:val="008829B2"/>
    <w:rsid w:val="00882E19"/>
    <w:rsid w:val="00883B48"/>
    <w:rsid w:val="00883CF8"/>
    <w:rsid w:val="0088465A"/>
    <w:rsid w:val="008847C0"/>
    <w:rsid w:val="008877DD"/>
    <w:rsid w:val="00891B3A"/>
    <w:rsid w:val="00895ACB"/>
    <w:rsid w:val="00895D68"/>
    <w:rsid w:val="008967A7"/>
    <w:rsid w:val="00896D6D"/>
    <w:rsid w:val="008A34DE"/>
    <w:rsid w:val="008A38AB"/>
    <w:rsid w:val="008A619D"/>
    <w:rsid w:val="008A6A6C"/>
    <w:rsid w:val="008A7201"/>
    <w:rsid w:val="008B09AB"/>
    <w:rsid w:val="008B1E37"/>
    <w:rsid w:val="008B32B2"/>
    <w:rsid w:val="008B38F9"/>
    <w:rsid w:val="008B4522"/>
    <w:rsid w:val="008B4906"/>
    <w:rsid w:val="008B51EB"/>
    <w:rsid w:val="008C1A56"/>
    <w:rsid w:val="008C26A6"/>
    <w:rsid w:val="008C2D43"/>
    <w:rsid w:val="008C40D2"/>
    <w:rsid w:val="008C55BD"/>
    <w:rsid w:val="008C6368"/>
    <w:rsid w:val="008C738A"/>
    <w:rsid w:val="008C7CC2"/>
    <w:rsid w:val="008D0788"/>
    <w:rsid w:val="008D09BA"/>
    <w:rsid w:val="008D0B78"/>
    <w:rsid w:val="008D2835"/>
    <w:rsid w:val="008D3BAF"/>
    <w:rsid w:val="008D5004"/>
    <w:rsid w:val="008D582F"/>
    <w:rsid w:val="008D6C26"/>
    <w:rsid w:val="008E0091"/>
    <w:rsid w:val="008E0680"/>
    <w:rsid w:val="008E16A8"/>
    <w:rsid w:val="008E1FAB"/>
    <w:rsid w:val="008E3157"/>
    <w:rsid w:val="008E346B"/>
    <w:rsid w:val="008E35E9"/>
    <w:rsid w:val="008E418E"/>
    <w:rsid w:val="008E4205"/>
    <w:rsid w:val="008E4DE8"/>
    <w:rsid w:val="008E65BD"/>
    <w:rsid w:val="008E6932"/>
    <w:rsid w:val="008E73A4"/>
    <w:rsid w:val="008F1177"/>
    <w:rsid w:val="008F3ED9"/>
    <w:rsid w:val="008F6031"/>
    <w:rsid w:val="008F612A"/>
    <w:rsid w:val="008F6789"/>
    <w:rsid w:val="008F7A73"/>
    <w:rsid w:val="0090032E"/>
    <w:rsid w:val="009004B0"/>
    <w:rsid w:val="00902DD2"/>
    <w:rsid w:val="0090361C"/>
    <w:rsid w:val="00903E77"/>
    <w:rsid w:val="00906049"/>
    <w:rsid w:val="009135BF"/>
    <w:rsid w:val="00913840"/>
    <w:rsid w:val="00913863"/>
    <w:rsid w:val="00913B78"/>
    <w:rsid w:val="00914989"/>
    <w:rsid w:val="00916D38"/>
    <w:rsid w:val="00920A94"/>
    <w:rsid w:val="009216BB"/>
    <w:rsid w:val="00921935"/>
    <w:rsid w:val="00924220"/>
    <w:rsid w:val="00925520"/>
    <w:rsid w:val="0092646A"/>
    <w:rsid w:val="0092694E"/>
    <w:rsid w:val="00926CB1"/>
    <w:rsid w:val="00927CA8"/>
    <w:rsid w:val="0093066D"/>
    <w:rsid w:val="00930D56"/>
    <w:rsid w:val="00930E52"/>
    <w:rsid w:val="009329A6"/>
    <w:rsid w:val="00932A43"/>
    <w:rsid w:val="00933A96"/>
    <w:rsid w:val="00934295"/>
    <w:rsid w:val="00934611"/>
    <w:rsid w:val="00934B6B"/>
    <w:rsid w:val="00934C89"/>
    <w:rsid w:val="00940D65"/>
    <w:rsid w:val="00943D58"/>
    <w:rsid w:val="009476F8"/>
    <w:rsid w:val="0095086C"/>
    <w:rsid w:val="00952192"/>
    <w:rsid w:val="0095304C"/>
    <w:rsid w:val="00954909"/>
    <w:rsid w:val="00954C42"/>
    <w:rsid w:val="00955B7B"/>
    <w:rsid w:val="00956184"/>
    <w:rsid w:val="00956D31"/>
    <w:rsid w:val="00956DCF"/>
    <w:rsid w:val="00961DFA"/>
    <w:rsid w:val="00961DFB"/>
    <w:rsid w:val="00962024"/>
    <w:rsid w:val="009621A1"/>
    <w:rsid w:val="0096439D"/>
    <w:rsid w:val="00964DC2"/>
    <w:rsid w:val="00965602"/>
    <w:rsid w:val="009709A7"/>
    <w:rsid w:val="00971B18"/>
    <w:rsid w:val="009724A1"/>
    <w:rsid w:val="0097379B"/>
    <w:rsid w:val="0097499A"/>
    <w:rsid w:val="00974D47"/>
    <w:rsid w:val="00974E09"/>
    <w:rsid w:val="009756A0"/>
    <w:rsid w:val="00975953"/>
    <w:rsid w:val="0098014C"/>
    <w:rsid w:val="00981E98"/>
    <w:rsid w:val="00982766"/>
    <w:rsid w:val="009840E0"/>
    <w:rsid w:val="00984D61"/>
    <w:rsid w:val="00985C43"/>
    <w:rsid w:val="00986288"/>
    <w:rsid w:val="009865C9"/>
    <w:rsid w:val="00986637"/>
    <w:rsid w:val="00986B67"/>
    <w:rsid w:val="00986DC3"/>
    <w:rsid w:val="0098709B"/>
    <w:rsid w:val="009873AD"/>
    <w:rsid w:val="0098751B"/>
    <w:rsid w:val="00987B85"/>
    <w:rsid w:val="0099041D"/>
    <w:rsid w:val="00990F80"/>
    <w:rsid w:val="00991117"/>
    <w:rsid w:val="00991449"/>
    <w:rsid w:val="009935C0"/>
    <w:rsid w:val="009958B7"/>
    <w:rsid w:val="00995ABE"/>
    <w:rsid w:val="00995FE1"/>
    <w:rsid w:val="009964B7"/>
    <w:rsid w:val="0099665A"/>
    <w:rsid w:val="00996922"/>
    <w:rsid w:val="00997A8F"/>
    <w:rsid w:val="00997A98"/>
    <w:rsid w:val="009A0F76"/>
    <w:rsid w:val="009A126C"/>
    <w:rsid w:val="009A19B5"/>
    <w:rsid w:val="009A1D5E"/>
    <w:rsid w:val="009A2D90"/>
    <w:rsid w:val="009A2F3F"/>
    <w:rsid w:val="009A527A"/>
    <w:rsid w:val="009A6530"/>
    <w:rsid w:val="009A701E"/>
    <w:rsid w:val="009A75E9"/>
    <w:rsid w:val="009B0455"/>
    <w:rsid w:val="009B114D"/>
    <w:rsid w:val="009B270A"/>
    <w:rsid w:val="009B2D79"/>
    <w:rsid w:val="009B3A98"/>
    <w:rsid w:val="009B4603"/>
    <w:rsid w:val="009B46C3"/>
    <w:rsid w:val="009B4F04"/>
    <w:rsid w:val="009B5B22"/>
    <w:rsid w:val="009B5C73"/>
    <w:rsid w:val="009C0BFB"/>
    <w:rsid w:val="009C4644"/>
    <w:rsid w:val="009C4A3F"/>
    <w:rsid w:val="009C4AB7"/>
    <w:rsid w:val="009C596B"/>
    <w:rsid w:val="009C7075"/>
    <w:rsid w:val="009C7161"/>
    <w:rsid w:val="009C7253"/>
    <w:rsid w:val="009C748B"/>
    <w:rsid w:val="009C7C55"/>
    <w:rsid w:val="009D0C84"/>
    <w:rsid w:val="009D23C5"/>
    <w:rsid w:val="009D2540"/>
    <w:rsid w:val="009D31D0"/>
    <w:rsid w:val="009D4FC8"/>
    <w:rsid w:val="009D55DA"/>
    <w:rsid w:val="009D5AAF"/>
    <w:rsid w:val="009D61F4"/>
    <w:rsid w:val="009D64DB"/>
    <w:rsid w:val="009D6940"/>
    <w:rsid w:val="009D72B1"/>
    <w:rsid w:val="009D752F"/>
    <w:rsid w:val="009E00AD"/>
    <w:rsid w:val="009E06EB"/>
    <w:rsid w:val="009E0E4A"/>
    <w:rsid w:val="009E1968"/>
    <w:rsid w:val="009E5310"/>
    <w:rsid w:val="009E57FD"/>
    <w:rsid w:val="009E6D0E"/>
    <w:rsid w:val="009E711D"/>
    <w:rsid w:val="009F034F"/>
    <w:rsid w:val="009F267B"/>
    <w:rsid w:val="009F26FF"/>
    <w:rsid w:val="009F3FBF"/>
    <w:rsid w:val="009F4378"/>
    <w:rsid w:val="009F4A6A"/>
    <w:rsid w:val="009F4A7D"/>
    <w:rsid w:val="009F56CF"/>
    <w:rsid w:val="00A012F2"/>
    <w:rsid w:val="00A030C4"/>
    <w:rsid w:val="00A0335D"/>
    <w:rsid w:val="00A05E0D"/>
    <w:rsid w:val="00A06140"/>
    <w:rsid w:val="00A06666"/>
    <w:rsid w:val="00A11045"/>
    <w:rsid w:val="00A1131F"/>
    <w:rsid w:val="00A13E54"/>
    <w:rsid w:val="00A152B2"/>
    <w:rsid w:val="00A1747C"/>
    <w:rsid w:val="00A200AD"/>
    <w:rsid w:val="00A20A37"/>
    <w:rsid w:val="00A223DE"/>
    <w:rsid w:val="00A2256C"/>
    <w:rsid w:val="00A26A85"/>
    <w:rsid w:val="00A2703E"/>
    <w:rsid w:val="00A32152"/>
    <w:rsid w:val="00A3264C"/>
    <w:rsid w:val="00A33B8E"/>
    <w:rsid w:val="00A344DD"/>
    <w:rsid w:val="00A34D94"/>
    <w:rsid w:val="00A3571B"/>
    <w:rsid w:val="00A3577A"/>
    <w:rsid w:val="00A3603E"/>
    <w:rsid w:val="00A371E6"/>
    <w:rsid w:val="00A373B0"/>
    <w:rsid w:val="00A4126A"/>
    <w:rsid w:val="00A4606E"/>
    <w:rsid w:val="00A46645"/>
    <w:rsid w:val="00A46710"/>
    <w:rsid w:val="00A47CA7"/>
    <w:rsid w:val="00A509CC"/>
    <w:rsid w:val="00A51F5E"/>
    <w:rsid w:val="00A520B6"/>
    <w:rsid w:val="00A52E66"/>
    <w:rsid w:val="00A548A1"/>
    <w:rsid w:val="00A578B6"/>
    <w:rsid w:val="00A579D3"/>
    <w:rsid w:val="00A6086E"/>
    <w:rsid w:val="00A618A9"/>
    <w:rsid w:val="00A6212A"/>
    <w:rsid w:val="00A624B9"/>
    <w:rsid w:val="00A63B85"/>
    <w:rsid w:val="00A64F76"/>
    <w:rsid w:val="00A669E9"/>
    <w:rsid w:val="00A67279"/>
    <w:rsid w:val="00A74113"/>
    <w:rsid w:val="00A75DA6"/>
    <w:rsid w:val="00A77F25"/>
    <w:rsid w:val="00A81057"/>
    <w:rsid w:val="00A84416"/>
    <w:rsid w:val="00A8519F"/>
    <w:rsid w:val="00A85A0B"/>
    <w:rsid w:val="00A8758C"/>
    <w:rsid w:val="00A90DCB"/>
    <w:rsid w:val="00A90DE1"/>
    <w:rsid w:val="00A91D0E"/>
    <w:rsid w:val="00A92B0A"/>
    <w:rsid w:val="00A92B28"/>
    <w:rsid w:val="00A93ADE"/>
    <w:rsid w:val="00A9440F"/>
    <w:rsid w:val="00A971FC"/>
    <w:rsid w:val="00AA3672"/>
    <w:rsid w:val="00AA6D9D"/>
    <w:rsid w:val="00AA6DD0"/>
    <w:rsid w:val="00AA76BA"/>
    <w:rsid w:val="00AB062B"/>
    <w:rsid w:val="00AB0991"/>
    <w:rsid w:val="00AB0D3B"/>
    <w:rsid w:val="00AB4E5F"/>
    <w:rsid w:val="00AB5082"/>
    <w:rsid w:val="00AB6353"/>
    <w:rsid w:val="00AB7557"/>
    <w:rsid w:val="00AB7CE7"/>
    <w:rsid w:val="00AC01AC"/>
    <w:rsid w:val="00AC194F"/>
    <w:rsid w:val="00AC2E17"/>
    <w:rsid w:val="00AC36D6"/>
    <w:rsid w:val="00AC4D92"/>
    <w:rsid w:val="00AC4F12"/>
    <w:rsid w:val="00AC62D9"/>
    <w:rsid w:val="00AC7133"/>
    <w:rsid w:val="00AC7F60"/>
    <w:rsid w:val="00AD0D83"/>
    <w:rsid w:val="00AD1456"/>
    <w:rsid w:val="00AD1FAF"/>
    <w:rsid w:val="00AD29EB"/>
    <w:rsid w:val="00AD473B"/>
    <w:rsid w:val="00AD4F57"/>
    <w:rsid w:val="00AE02B0"/>
    <w:rsid w:val="00AE0CB7"/>
    <w:rsid w:val="00AE1A61"/>
    <w:rsid w:val="00AE2FDB"/>
    <w:rsid w:val="00AE3794"/>
    <w:rsid w:val="00AE5B57"/>
    <w:rsid w:val="00AF112C"/>
    <w:rsid w:val="00AF23D9"/>
    <w:rsid w:val="00AF24A3"/>
    <w:rsid w:val="00AF2939"/>
    <w:rsid w:val="00AF39AD"/>
    <w:rsid w:val="00AF6080"/>
    <w:rsid w:val="00AF7264"/>
    <w:rsid w:val="00AF72F0"/>
    <w:rsid w:val="00B0231E"/>
    <w:rsid w:val="00B024E6"/>
    <w:rsid w:val="00B03ACA"/>
    <w:rsid w:val="00B0433D"/>
    <w:rsid w:val="00B05CEC"/>
    <w:rsid w:val="00B06219"/>
    <w:rsid w:val="00B06A22"/>
    <w:rsid w:val="00B10D7C"/>
    <w:rsid w:val="00B15B9F"/>
    <w:rsid w:val="00B1769A"/>
    <w:rsid w:val="00B17D46"/>
    <w:rsid w:val="00B20911"/>
    <w:rsid w:val="00B24407"/>
    <w:rsid w:val="00B252E8"/>
    <w:rsid w:val="00B26209"/>
    <w:rsid w:val="00B263C2"/>
    <w:rsid w:val="00B26837"/>
    <w:rsid w:val="00B26973"/>
    <w:rsid w:val="00B278E1"/>
    <w:rsid w:val="00B305A3"/>
    <w:rsid w:val="00B31716"/>
    <w:rsid w:val="00B31B8E"/>
    <w:rsid w:val="00B31F66"/>
    <w:rsid w:val="00B33342"/>
    <w:rsid w:val="00B33877"/>
    <w:rsid w:val="00B3411D"/>
    <w:rsid w:val="00B40DB8"/>
    <w:rsid w:val="00B414D0"/>
    <w:rsid w:val="00B415F3"/>
    <w:rsid w:val="00B429F6"/>
    <w:rsid w:val="00B431AA"/>
    <w:rsid w:val="00B4579F"/>
    <w:rsid w:val="00B46FFC"/>
    <w:rsid w:val="00B47F5D"/>
    <w:rsid w:val="00B509B7"/>
    <w:rsid w:val="00B50BEE"/>
    <w:rsid w:val="00B53219"/>
    <w:rsid w:val="00B53BB4"/>
    <w:rsid w:val="00B55516"/>
    <w:rsid w:val="00B62B65"/>
    <w:rsid w:val="00B648F4"/>
    <w:rsid w:val="00B667BC"/>
    <w:rsid w:val="00B67E33"/>
    <w:rsid w:val="00B7266E"/>
    <w:rsid w:val="00B73F2B"/>
    <w:rsid w:val="00B74735"/>
    <w:rsid w:val="00B74909"/>
    <w:rsid w:val="00B75F33"/>
    <w:rsid w:val="00B773CA"/>
    <w:rsid w:val="00B81F0B"/>
    <w:rsid w:val="00B82EE2"/>
    <w:rsid w:val="00B8570C"/>
    <w:rsid w:val="00B86B35"/>
    <w:rsid w:val="00B900B8"/>
    <w:rsid w:val="00B912D8"/>
    <w:rsid w:val="00B91A1F"/>
    <w:rsid w:val="00B92E1A"/>
    <w:rsid w:val="00B931C9"/>
    <w:rsid w:val="00B9379B"/>
    <w:rsid w:val="00B9751B"/>
    <w:rsid w:val="00BA02D6"/>
    <w:rsid w:val="00BA2768"/>
    <w:rsid w:val="00BA36A2"/>
    <w:rsid w:val="00BA455F"/>
    <w:rsid w:val="00BA45D4"/>
    <w:rsid w:val="00BA55A0"/>
    <w:rsid w:val="00BA6FE5"/>
    <w:rsid w:val="00BA7BF6"/>
    <w:rsid w:val="00BA7DDA"/>
    <w:rsid w:val="00BB2E0B"/>
    <w:rsid w:val="00BB3CE6"/>
    <w:rsid w:val="00BB3F15"/>
    <w:rsid w:val="00BB3FEB"/>
    <w:rsid w:val="00BB5B31"/>
    <w:rsid w:val="00BB6D0E"/>
    <w:rsid w:val="00BC0BC8"/>
    <w:rsid w:val="00BC217B"/>
    <w:rsid w:val="00BC47A3"/>
    <w:rsid w:val="00BC48D9"/>
    <w:rsid w:val="00BC4B65"/>
    <w:rsid w:val="00BC5368"/>
    <w:rsid w:val="00BC5AA0"/>
    <w:rsid w:val="00BC5B5D"/>
    <w:rsid w:val="00BC6303"/>
    <w:rsid w:val="00BC74F3"/>
    <w:rsid w:val="00BD01D6"/>
    <w:rsid w:val="00BD6905"/>
    <w:rsid w:val="00BE0F75"/>
    <w:rsid w:val="00BE2B62"/>
    <w:rsid w:val="00BE3941"/>
    <w:rsid w:val="00BE43A0"/>
    <w:rsid w:val="00BE4835"/>
    <w:rsid w:val="00BE51E2"/>
    <w:rsid w:val="00BE7065"/>
    <w:rsid w:val="00BF086D"/>
    <w:rsid w:val="00BF3069"/>
    <w:rsid w:val="00BF367F"/>
    <w:rsid w:val="00BF47A2"/>
    <w:rsid w:val="00BF4FC2"/>
    <w:rsid w:val="00BF5A01"/>
    <w:rsid w:val="00BF5D51"/>
    <w:rsid w:val="00C03C94"/>
    <w:rsid w:val="00C05629"/>
    <w:rsid w:val="00C10DE2"/>
    <w:rsid w:val="00C1248B"/>
    <w:rsid w:val="00C124C0"/>
    <w:rsid w:val="00C126B9"/>
    <w:rsid w:val="00C12EE3"/>
    <w:rsid w:val="00C13E08"/>
    <w:rsid w:val="00C1442E"/>
    <w:rsid w:val="00C14FB1"/>
    <w:rsid w:val="00C15567"/>
    <w:rsid w:val="00C1644B"/>
    <w:rsid w:val="00C20B84"/>
    <w:rsid w:val="00C21B39"/>
    <w:rsid w:val="00C21F14"/>
    <w:rsid w:val="00C22230"/>
    <w:rsid w:val="00C23D4B"/>
    <w:rsid w:val="00C26B9E"/>
    <w:rsid w:val="00C2724F"/>
    <w:rsid w:val="00C31876"/>
    <w:rsid w:val="00C32DA7"/>
    <w:rsid w:val="00C33C2E"/>
    <w:rsid w:val="00C33E1C"/>
    <w:rsid w:val="00C34DBE"/>
    <w:rsid w:val="00C35542"/>
    <w:rsid w:val="00C358FF"/>
    <w:rsid w:val="00C35FF7"/>
    <w:rsid w:val="00C379BF"/>
    <w:rsid w:val="00C41394"/>
    <w:rsid w:val="00C4236F"/>
    <w:rsid w:val="00C4249A"/>
    <w:rsid w:val="00C42A41"/>
    <w:rsid w:val="00C42F61"/>
    <w:rsid w:val="00C43790"/>
    <w:rsid w:val="00C450AB"/>
    <w:rsid w:val="00C45431"/>
    <w:rsid w:val="00C466BD"/>
    <w:rsid w:val="00C46E4E"/>
    <w:rsid w:val="00C51DE0"/>
    <w:rsid w:val="00C51E0E"/>
    <w:rsid w:val="00C5334C"/>
    <w:rsid w:val="00C5499D"/>
    <w:rsid w:val="00C57122"/>
    <w:rsid w:val="00C57DF7"/>
    <w:rsid w:val="00C603DF"/>
    <w:rsid w:val="00C61A58"/>
    <w:rsid w:val="00C6203D"/>
    <w:rsid w:val="00C62B1D"/>
    <w:rsid w:val="00C62E92"/>
    <w:rsid w:val="00C63C36"/>
    <w:rsid w:val="00C63E12"/>
    <w:rsid w:val="00C64EAE"/>
    <w:rsid w:val="00C65CD7"/>
    <w:rsid w:val="00C666E1"/>
    <w:rsid w:val="00C66D13"/>
    <w:rsid w:val="00C66FD3"/>
    <w:rsid w:val="00C6785F"/>
    <w:rsid w:val="00C7031C"/>
    <w:rsid w:val="00C722F0"/>
    <w:rsid w:val="00C7252E"/>
    <w:rsid w:val="00C7259C"/>
    <w:rsid w:val="00C733D0"/>
    <w:rsid w:val="00C76984"/>
    <w:rsid w:val="00C77307"/>
    <w:rsid w:val="00C77BE7"/>
    <w:rsid w:val="00C77CF0"/>
    <w:rsid w:val="00C8090D"/>
    <w:rsid w:val="00C82614"/>
    <w:rsid w:val="00C83BD1"/>
    <w:rsid w:val="00C854DB"/>
    <w:rsid w:val="00C856B2"/>
    <w:rsid w:val="00C85908"/>
    <w:rsid w:val="00C87243"/>
    <w:rsid w:val="00C91385"/>
    <w:rsid w:val="00C926C3"/>
    <w:rsid w:val="00C929C1"/>
    <w:rsid w:val="00C9329C"/>
    <w:rsid w:val="00C935C5"/>
    <w:rsid w:val="00C96753"/>
    <w:rsid w:val="00C96891"/>
    <w:rsid w:val="00CA006B"/>
    <w:rsid w:val="00CA3A01"/>
    <w:rsid w:val="00CA3AD4"/>
    <w:rsid w:val="00CA3EBA"/>
    <w:rsid w:val="00CA55C4"/>
    <w:rsid w:val="00CA5925"/>
    <w:rsid w:val="00CA5B69"/>
    <w:rsid w:val="00CA7F65"/>
    <w:rsid w:val="00CB55D3"/>
    <w:rsid w:val="00CB5FD5"/>
    <w:rsid w:val="00CB6C27"/>
    <w:rsid w:val="00CB6DEE"/>
    <w:rsid w:val="00CC1449"/>
    <w:rsid w:val="00CC1EDD"/>
    <w:rsid w:val="00CC30A4"/>
    <w:rsid w:val="00CC4197"/>
    <w:rsid w:val="00CC4289"/>
    <w:rsid w:val="00CC4752"/>
    <w:rsid w:val="00CC594D"/>
    <w:rsid w:val="00CC67F0"/>
    <w:rsid w:val="00CC6C25"/>
    <w:rsid w:val="00CD1175"/>
    <w:rsid w:val="00CD2C5B"/>
    <w:rsid w:val="00CD3171"/>
    <w:rsid w:val="00CD3346"/>
    <w:rsid w:val="00CD3D20"/>
    <w:rsid w:val="00CD6108"/>
    <w:rsid w:val="00CE163C"/>
    <w:rsid w:val="00CE1E74"/>
    <w:rsid w:val="00CE1EE7"/>
    <w:rsid w:val="00CE2622"/>
    <w:rsid w:val="00CE2802"/>
    <w:rsid w:val="00CE4E09"/>
    <w:rsid w:val="00CE5FAD"/>
    <w:rsid w:val="00CE67E8"/>
    <w:rsid w:val="00CE764B"/>
    <w:rsid w:val="00CF0D90"/>
    <w:rsid w:val="00CF1E3E"/>
    <w:rsid w:val="00CF6C86"/>
    <w:rsid w:val="00D020B8"/>
    <w:rsid w:val="00D036C9"/>
    <w:rsid w:val="00D05E05"/>
    <w:rsid w:val="00D06E18"/>
    <w:rsid w:val="00D100B7"/>
    <w:rsid w:val="00D1088D"/>
    <w:rsid w:val="00D127F3"/>
    <w:rsid w:val="00D128F6"/>
    <w:rsid w:val="00D16A66"/>
    <w:rsid w:val="00D16CDC"/>
    <w:rsid w:val="00D17212"/>
    <w:rsid w:val="00D177EF"/>
    <w:rsid w:val="00D200F6"/>
    <w:rsid w:val="00D21DD6"/>
    <w:rsid w:val="00D231B6"/>
    <w:rsid w:val="00D23279"/>
    <w:rsid w:val="00D24541"/>
    <w:rsid w:val="00D27DEA"/>
    <w:rsid w:val="00D31748"/>
    <w:rsid w:val="00D31BF1"/>
    <w:rsid w:val="00D326A8"/>
    <w:rsid w:val="00D32E38"/>
    <w:rsid w:val="00D33B7C"/>
    <w:rsid w:val="00D34662"/>
    <w:rsid w:val="00D357C3"/>
    <w:rsid w:val="00D37D20"/>
    <w:rsid w:val="00D41626"/>
    <w:rsid w:val="00D43898"/>
    <w:rsid w:val="00D4417E"/>
    <w:rsid w:val="00D522B2"/>
    <w:rsid w:val="00D57072"/>
    <w:rsid w:val="00D60643"/>
    <w:rsid w:val="00D61345"/>
    <w:rsid w:val="00D618D9"/>
    <w:rsid w:val="00D61F26"/>
    <w:rsid w:val="00D6385B"/>
    <w:rsid w:val="00D67AE7"/>
    <w:rsid w:val="00D67CBF"/>
    <w:rsid w:val="00D72B84"/>
    <w:rsid w:val="00D72C6D"/>
    <w:rsid w:val="00D74114"/>
    <w:rsid w:val="00D747B1"/>
    <w:rsid w:val="00D76B0D"/>
    <w:rsid w:val="00D76B56"/>
    <w:rsid w:val="00D77E17"/>
    <w:rsid w:val="00D823FD"/>
    <w:rsid w:val="00D8240D"/>
    <w:rsid w:val="00D82E85"/>
    <w:rsid w:val="00D833BF"/>
    <w:rsid w:val="00D83701"/>
    <w:rsid w:val="00D83911"/>
    <w:rsid w:val="00D85D7F"/>
    <w:rsid w:val="00D8763D"/>
    <w:rsid w:val="00D876C7"/>
    <w:rsid w:val="00D87C1B"/>
    <w:rsid w:val="00D9139D"/>
    <w:rsid w:val="00D91478"/>
    <w:rsid w:val="00D919C7"/>
    <w:rsid w:val="00D91ECC"/>
    <w:rsid w:val="00D92A47"/>
    <w:rsid w:val="00D95543"/>
    <w:rsid w:val="00D9573D"/>
    <w:rsid w:val="00D97AFA"/>
    <w:rsid w:val="00DA1D3E"/>
    <w:rsid w:val="00DA41EA"/>
    <w:rsid w:val="00DA4473"/>
    <w:rsid w:val="00DA520B"/>
    <w:rsid w:val="00DA547A"/>
    <w:rsid w:val="00DB09B9"/>
    <w:rsid w:val="00DB1BCB"/>
    <w:rsid w:val="00DB1BFB"/>
    <w:rsid w:val="00DB33CD"/>
    <w:rsid w:val="00DB501E"/>
    <w:rsid w:val="00DB6513"/>
    <w:rsid w:val="00DB6AA0"/>
    <w:rsid w:val="00DC23AB"/>
    <w:rsid w:val="00DC23C6"/>
    <w:rsid w:val="00DC26CE"/>
    <w:rsid w:val="00DC2C2B"/>
    <w:rsid w:val="00DC2DC8"/>
    <w:rsid w:val="00DC3044"/>
    <w:rsid w:val="00DC5647"/>
    <w:rsid w:val="00DC6183"/>
    <w:rsid w:val="00DC6222"/>
    <w:rsid w:val="00DC66D8"/>
    <w:rsid w:val="00DC7593"/>
    <w:rsid w:val="00DD1375"/>
    <w:rsid w:val="00DD143D"/>
    <w:rsid w:val="00DD29C0"/>
    <w:rsid w:val="00DD2F92"/>
    <w:rsid w:val="00DD5A1D"/>
    <w:rsid w:val="00DD7D1F"/>
    <w:rsid w:val="00DD7F4B"/>
    <w:rsid w:val="00DE020B"/>
    <w:rsid w:val="00DE0D63"/>
    <w:rsid w:val="00DE15AB"/>
    <w:rsid w:val="00DE2745"/>
    <w:rsid w:val="00DE2D3E"/>
    <w:rsid w:val="00DE33E2"/>
    <w:rsid w:val="00DE5275"/>
    <w:rsid w:val="00DE6DC5"/>
    <w:rsid w:val="00DE78F7"/>
    <w:rsid w:val="00DF0059"/>
    <w:rsid w:val="00DF12C2"/>
    <w:rsid w:val="00DF1472"/>
    <w:rsid w:val="00DF182D"/>
    <w:rsid w:val="00DF3E0E"/>
    <w:rsid w:val="00DF567B"/>
    <w:rsid w:val="00DF5A44"/>
    <w:rsid w:val="00DF75CD"/>
    <w:rsid w:val="00E00487"/>
    <w:rsid w:val="00E024DE"/>
    <w:rsid w:val="00E0578A"/>
    <w:rsid w:val="00E0592B"/>
    <w:rsid w:val="00E06120"/>
    <w:rsid w:val="00E06BBC"/>
    <w:rsid w:val="00E105D8"/>
    <w:rsid w:val="00E10840"/>
    <w:rsid w:val="00E108CC"/>
    <w:rsid w:val="00E11198"/>
    <w:rsid w:val="00E11D12"/>
    <w:rsid w:val="00E144B4"/>
    <w:rsid w:val="00E14F96"/>
    <w:rsid w:val="00E17C8E"/>
    <w:rsid w:val="00E2191A"/>
    <w:rsid w:val="00E21EB0"/>
    <w:rsid w:val="00E26C7F"/>
    <w:rsid w:val="00E27445"/>
    <w:rsid w:val="00E27DA8"/>
    <w:rsid w:val="00E30215"/>
    <w:rsid w:val="00E3521D"/>
    <w:rsid w:val="00E40499"/>
    <w:rsid w:val="00E42BA4"/>
    <w:rsid w:val="00E456A7"/>
    <w:rsid w:val="00E465D7"/>
    <w:rsid w:val="00E4757F"/>
    <w:rsid w:val="00E478DC"/>
    <w:rsid w:val="00E47923"/>
    <w:rsid w:val="00E5090B"/>
    <w:rsid w:val="00E51B45"/>
    <w:rsid w:val="00E5230A"/>
    <w:rsid w:val="00E52A14"/>
    <w:rsid w:val="00E546BC"/>
    <w:rsid w:val="00E56F59"/>
    <w:rsid w:val="00E5716A"/>
    <w:rsid w:val="00E5778C"/>
    <w:rsid w:val="00E6119D"/>
    <w:rsid w:val="00E6165C"/>
    <w:rsid w:val="00E62BA8"/>
    <w:rsid w:val="00E63C3F"/>
    <w:rsid w:val="00E64248"/>
    <w:rsid w:val="00E64397"/>
    <w:rsid w:val="00E65323"/>
    <w:rsid w:val="00E66906"/>
    <w:rsid w:val="00E6791B"/>
    <w:rsid w:val="00E7028A"/>
    <w:rsid w:val="00E708B6"/>
    <w:rsid w:val="00E73386"/>
    <w:rsid w:val="00E77FF0"/>
    <w:rsid w:val="00E80109"/>
    <w:rsid w:val="00E819EA"/>
    <w:rsid w:val="00E82E4B"/>
    <w:rsid w:val="00E832F9"/>
    <w:rsid w:val="00E83813"/>
    <w:rsid w:val="00E83BE2"/>
    <w:rsid w:val="00E845C6"/>
    <w:rsid w:val="00E845FD"/>
    <w:rsid w:val="00E847F5"/>
    <w:rsid w:val="00E854C3"/>
    <w:rsid w:val="00E85BC9"/>
    <w:rsid w:val="00E86065"/>
    <w:rsid w:val="00E87280"/>
    <w:rsid w:val="00E90815"/>
    <w:rsid w:val="00E9434F"/>
    <w:rsid w:val="00E954A0"/>
    <w:rsid w:val="00E96EAE"/>
    <w:rsid w:val="00E977D6"/>
    <w:rsid w:val="00E97C61"/>
    <w:rsid w:val="00EA03E2"/>
    <w:rsid w:val="00EA0766"/>
    <w:rsid w:val="00EA0924"/>
    <w:rsid w:val="00EA0BA0"/>
    <w:rsid w:val="00EA3596"/>
    <w:rsid w:val="00EA5832"/>
    <w:rsid w:val="00EA7135"/>
    <w:rsid w:val="00EA74BE"/>
    <w:rsid w:val="00EB055B"/>
    <w:rsid w:val="00EB15A0"/>
    <w:rsid w:val="00EB1E02"/>
    <w:rsid w:val="00EB40F8"/>
    <w:rsid w:val="00EB5EF5"/>
    <w:rsid w:val="00EB643C"/>
    <w:rsid w:val="00EB6533"/>
    <w:rsid w:val="00EB6D1C"/>
    <w:rsid w:val="00EB7063"/>
    <w:rsid w:val="00EB71CF"/>
    <w:rsid w:val="00EC1088"/>
    <w:rsid w:val="00EC3F38"/>
    <w:rsid w:val="00EC4CF3"/>
    <w:rsid w:val="00EC4EB9"/>
    <w:rsid w:val="00EC7137"/>
    <w:rsid w:val="00EC7E4A"/>
    <w:rsid w:val="00ED0046"/>
    <w:rsid w:val="00ED12DA"/>
    <w:rsid w:val="00ED1F66"/>
    <w:rsid w:val="00ED29E7"/>
    <w:rsid w:val="00ED3A6F"/>
    <w:rsid w:val="00ED7BF5"/>
    <w:rsid w:val="00EE019B"/>
    <w:rsid w:val="00EE4652"/>
    <w:rsid w:val="00EE70FA"/>
    <w:rsid w:val="00EE7CD3"/>
    <w:rsid w:val="00EF10A9"/>
    <w:rsid w:val="00EF12FE"/>
    <w:rsid w:val="00EF1A6D"/>
    <w:rsid w:val="00EF28AE"/>
    <w:rsid w:val="00EF452F"/>
    <w:rsid w:val="00EF4A1E"/>
    <w:rsid w:val="00EF5AD7"/>
    <w:rsid w:val="00EF7CC3"/>
    <w:rsid w:val="00F01CD1"/>
    <w:rsid w:val="00F03448"/>
    <w:rsid w:val="00F0401A"/>
    <w:rsid w:val="00F04422"/>
    <w:rsid w:val="00F05202"/>
    <w:rsid w:val="00F07268"/>
    <w:rsid w:val="00F0794B"/>
    <w:rsid w:val="00F131EA"/>
    <w:rsid w:val="00F15273"/>
    <w:rsid w:val="00F162B7"/>
    <w:rsid w:val="00F16E7B"/>
    <w:rsid w:val="00F173DE"/>
    <w:rsid w:val="00F17590"/>
    <w:rsid w:val="00F20B37"/>
    <w:rsid w:val="00F22770"/>
    <w:rsid w:val="00F23817"/>
    <w:rsid w:val="00F243D0"/>
    <w:rsid w:val="00F24CDA"/>
    <w:rsid w:val="00F26BC7"/>
    <w:rsid w:val="00F26D5C"/>
    <w:rsid w:val="00F31935"/>
    <w:rsid w:val="00F31B13"/>
    <w:rsid w:val="00F31C50"/>
    <w:rsid w:val="00F32327"/>
    <w:rsid w:val="00F326FD"/>
    <w:rsid w:val="00F32F2B"/>
    <w:rsid w:val="00F3502B"/>
    <w:rsid w:val="00F35863"/>
    <w:rsid w:val="00F36052"/>
    <w:rsid w:val="00F3656C"/>
    <w:rsid w:val="00F40878"/>
    <w:rsid w:val="00F44F91"/>
    <w:rsid w:val="00F51811"/>
    <w:rsid w:val="00F53294"/>
    <w:rsid w:val="00F535AF"/>
    <w:rsid w:val="00F53D23"/>
    <w:rsid w:val="00F54289"/>
    <w:rsid w:val="00F5486C"/>
    <w:rsid w:val="00F556A9"/>
    <w:rsid w:val="00F55A8D"/>
    <w:rsid w:val="00F55F71"/>
    <w:rsid w:val="00F577C7"/>
    <w:rsid w:val="00F60EF5"/>
    <w:rsid w:val="00F650A6"/>
    <w:rsid w:val="00F65662"/>
    <w:rsid w:val="00F6589F"/>
    <w:rsid w:val="00F66112"/>
    <w:rsid w:val="00F71AC4"/>
    <w:rsid w:val="00F71B25"/>
    <w:rsid w:val="00F71B85"/>
    <w:rsid w:val="00F74A51"/>
    <w:rsid w:val="00F74B0E"/>
    <w:rsid w:val="00F74E55"/>
    <w:rsid w:val="00F754A1"/>
    <w:rsid w:val="00F75994"/>
    <w:rsid w:val="00F765EE"/>
    <w:rsid w:val="00F80903"/>
    <w:rsid w:val="00F82521"/>
    <w:rsid w:val="00F833AD"/>
    <w:rsid w:val="00F83660"/>
    <w:rsid w:val="00F83FA5"/>
    <w:rsid w:val="00F84ADF"/>
    <w:rsid w:val="00F8583A"/>
    <w:rsid w:val="00F85F89"/>
    <w:rsid w:val="00F86722"/>
    <w:rsid w:val="00F87902"/>
    <w:rsid w:val="00F87C6F"/>
    <w:rsid w:val="00F90416"/>
    <w:rsid w:val="00F91898"/>
    <w:rsid w:val="00F919C0"/>
    <w:rsid w:val="00F93432"/>
    <w:rsid w:val="00F94DEC"/>
    <w:rsid w:val="00F95AD6"/>
    <w:rsid w:val="00FA135D"/>
    <w:rsid w:val="00FA56AA"/>
    <w:rsid w:val="00FA658D"/>
    <w:rsid w:val="00FB04C0"/>
    <w:rsid w:val="00FB14F2"/>
    <w:rsid w:val="00FB2B90"/>
    <w:rsid w:val="00FB6A2E"/>
    <w:rsid w:val="00FB7F35"/>
    <w:rsid w:val="00FC249F"/>
    <w:rsid w:val="00FC275C"/>
    <w:rsid w:val="00FC27B9"/>
    <w:rsid w:val="00FC3781"/>
    <w:rsid w:val="00FC3E43"/>
    <w:rsid w:val="00FC72CE"/>
    <w:rsid w:val="00FC7A8F"/>
    <w:rsid w:val="00FC7B24"/>
    <w:rsid w:val="00FD031E"/>
    <w:rsid w:val="00FD0A89"/>
    <w:rsid w:val="00FD1702"/>
    <w:rsid w:val="00FD293D"/>
    <w:rsid w:val="00FD4741"/>
    <w:rsid w:val="00FD498A"/>
    <w:rsid w:val="00FD556D"/>
    <w:rsid w:val="00FD7B1D"/>
    <w:rsid w:val="00FE08F4"/>
    <w:rsid w:val="00FE1E3F"/>
    <w:rsid w:val="00FE22E6"/>
    <w:rsid w:val="00FE558D"/>
    <w:rsid w:val="00FE5926"/>
    <w:rsid w:val="00FE62A6"/>
    <w:rsid w:val="00FE6499"/>
    <w:rsid w:val="00FE77F6"/>
    <w:rsid w:val="00FF0076"/>
    <w:rsid w:val="00FF0449"/>
    <w:rsid w:val="00FF302C"/>
    <w:rsid w:val="00FF4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943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E2622"/>
    <w:rPr>
      <w:rFonts w:ascii="Times New Roman" w:hAnsi="Times New Roman"/>
      <w:sz w:val="28"/>
    </w:rPr>
  </w:style>
  <w:style w:type="paragraph" w:styleId="Heading1">
    <w:name w:val="heading 1"/>
    <w:basedOn w:val="Normal"/>
    <w:next w:val="Normal"/>
    <w:link w:val="Heading1Char"/>
    <w:uiPriority w:val="99"/>
    <w:qFormat/>
    <w:rsid w:val="00881478"/>
    <w:pPr>
      <w:keepNext/>
      <w:keepLines/>
      <w:spacing w:after="120" w:line="240" w:lineRule="auto"/>
      <w:ind w:firstLine="720"/>
      <w:jc w:val="both"/>
      <w:outlineLvl w:val="0"/>
    </w:pPr>
    <w:rPr>
      <w:rFonts w:eastAsiaTheme="majorEastAsia" w:cstheme="majorBidi"/>
      <w:b/>
      <w:bCs/>
      <w:szCs w:val="28"/>
    </w:rPr>
  </w:style>
  <w:style w:type="paragraph" w:styleId="Heading2">
    <w:name w:val="heading 2"/>
    <w:basedOn w:val="Normal"/>
    <w:next w:val="Normal"/>
    <w:link w:val="Heading2Char"/>
    <w:unhideWhenUsed/>
    <w:qFormat/>
    <w:rsid w:val="0011547E"/>
    <w:pPr>
      <w:keepNext/>
      <w:keepLines/>
      <w:spacing w:after="120" w:line="240" w:lineRule="auto"/>
      <w:ind w:firstLine="720"/>
      <w:jc w:val="both"/>
      <w:outlineLvl w:val="1"/>
    </w:pPr>
    <w:rPr>
      <w:rFonts w:eastAsiaTheme="majorEastAsia" w:cstheme="majorBidi"/>
      <w:b/>
      <w:bCs/>
      <w:szCs w:val="26"/>
    </w:rPr>
  </w:style>
  <w:style w:type="paragraph" w:styleId="Heading3">
    <w:name w:val="heading 3"/>
    <w:aliases w:val="Heading 3-Muc I"/>
    <w:basedOn w:val="Normal"/>
    <w:next w:val="Normal"/>
    <w:link w:val="Heading3Char"/>
    <w:unhideWhenUsed/>
    <w:qFormat/>
    <w:rsid w:val="00881478"/>
    <w:pPr>
      <w:keepNext/>
      <w:keepLines/>
      <w:spacing w:after="120" w:line="240" w:lineRule="auto"/>
      <w:ind w:firstLine="720"/>
      <w:jc w:val="both"/>
      <w:outlineLvl w:val="2"/>
    </w:pPr>
    <w:rPr>
      <w:rFonts w:eastAsiaTheme="majorEastAsia" w:cstheme="majorBidi"/>
      <w:b/>
      <w:bCs/>
      <w:i/>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1478"/>
    <w:rPr>
      <w:rFonts w:ascii="Times New Roman" w:eastAsiaTheme="majorEastAsia" w:hAnsi="Times New Roman" w:cstheme="majorBidi"/>
      <w:b/>
      <w:bCs/>
      <w:sz w:val="28"/>
      <w:szCs w:val="28"/>
    </w:rPr>
  </w:style>
  <w:style w:type="character" w:customStyle="1" w:styleId="Heading2Char">
    <w:name w:val="Heading 2 Char"/>
    <w:basedOn w:val="DefaultParagraphFont"/>
    <w:link w:val="Heading2"/>
    <w:rsid w:val="0011547E"/>
    <w:rPr>
      <w:rFonts w:ascii="Times New Roman" w:eastAsiaTheme="majorEastAsia" w:hAnsi="Times New Roman" w:cstheme="majorBidi"/>
      <w:b/>
      <w:bCs/>
      <w:sz w:val="28"/>
      <w:szCs w:val="26"/>
    </w:rPr>
  </w:style>
  <w:style w:type="character" w:customStyle="1" w:styleId="Heading3Char">
    <w:name w:val="Heading 3 Char"/>
    <w:aliases w:val="Heading 3-Muc I Char"/>
    <w:basedOn w:val="DefaultParagraphFont"/>
    <w:link w:val="Heading3"/>
    <w:rsid w:val="00881478"/>
    <w:rPr>
      <w:rFonts w:ascii="Times New Roman" w:eastAsiaTheme="majorEastAsia" w:hAnsi="Times New Roman" w:cstheme="majorBidi"/>
      <w:b/>
      <w:bCs/>
      <w:i/>
      <w:sz w:val="28"/>
    </w:rPr>
  </w:style>
  <w:style w:type="paragraph" w:styleId="Title">
    <w:name w:val="Title"/>
    <w:basedOn w:val="Normal"/>
    <w:next w:val="Normal"/>
    <w:pPr>
      <w:keepNext/>
      <w:keepLines/>
      <w:spacing w:before="480" w:after="120"/>
    </w:pPr>
    <w:rPr>
      <w:b/>
      <w:sz w:val="72"/>
      <w:szCs w:val="72"/>
    </w:rPr>
  </w:style>
  <w:style w:type="paragraph" w:styleId="ListParagraph">
    <w:name w:val="List Paragraph"/>
    <w:aliases w:val="Bullets,List Bullet-OpsManual,References,Title Style 1,List Paragraph nowy,List Paragraph (numbered (a)),Liste 1,ANNEX,List Paragraph1,List Paragraph2,Colorful List - Accent 12,Normal 2,Main numbered paragraph,Sub-heading,Citation List"/>
    <w:basedOn w:val="Normal"/>
    <w:link w:val="ListParagraphChar"/>
    <w:uiPriority w:val="34"/>
    <w:qFormat/>
    <w:rsid w:val="00192987"/>
    <w:pPr>
      <w:ind w:left="720"/>
      <w:contextualSpacing/>
    </w:pPr>
  </w:style>
  <w:style w:type="character" w:customStyle="1" w:styleId="ListParagraphChar">
    <w:name w:val="List Paragraph Char"/>
    <w:aliases w:val="Bullets Char,List Bullet-OpsManual Char,References Char,Title Style 1 Char,List Paragraph nowy Char,List Paragraph (numbered (a)) Char,Liste 1 Char,ANNEX Char,List Paragraph1 Char,List Paragraph2 Char,Colorful List - Accent 12 Char"/>
    <w:link w:val="ListParagraph"/>
    <w:uiPriority w:val="34"/>
    <w:qFormat/>
    <w:rsid w:val="0043704F"/>
    <w:rPr>
      <w:rFonts w:ascii="Times New Roman" w:hAnsi="Times New Roman"/>
      <w:sz w:val="28"/>
    </w:rPr>
  </w:style>
  <w:style w:type="character" w:styleId="Hyperlink">
    <w:name w:val="Hyperlink"/>
    <w:basedOn w:val="DefaultParagraphFont"/>
    <w:uiPriority w:val="99"/>
    <w:unhideWhenUsed/>
    <w:rsid w:val="00103D0E"/>
    <w:rPr>
      <w:color w:val="0563C1" w:themeColor="hyperlink"/>
      <w:u w:val="single"/>
    </w:rPr>
  </w:style>
  <w:style w:type="character" w:customStyle="1" w:styleId="NormalWebChar">
    <w:name w:val="Normal (Web) Char"/>
    <w:aliases w:val="Char Char Char1,Char Char Char Char Char Char Char Char Char Char"/>
    <w:link w:val="NormalWeb"/>
    <w:uiPriority w:val="99"/>
    <w:locked/>
    <w:rsid w:val="00F00529"/>
    <w:rPr>
      <w:rFonts w:ascii="Times New Roman" w:eastAsia="Times New Roman" w:hAnsi="Times New Roman" w:cs="Times New Roman"/>
      <w:sz w:val="24"/>
      <w:szCs w:val="24"/>
    </w:rPr>
  </w:style>
  <w:style w:type="paragraph" w:styleId="NormalWeb">
    <w:name w:val="Normal (Web)"/>
    <w:aliases w:val="Char Char,Char Char Char Char Char Char Char Char Char"/>
    <w:basedOn w:val="Normal"/>
    <w:link w:val="NormalWebChar"/>
    <w:uiPriority w:val="99"/>
    <w:unhideWhenUsed/>
    <w:qFormat/>
    <w:rsid w:val="00F00529"/>
    <w:pPr>
      <w:spacing w:after="0" w:line="240" w:lineRule="auto"/>
      <w:ind w:left="720"/>
      <w:contextualSpacing/>
    </w:pPr>
    <w:rPr>
      <w:rFonts w:eastAsia="Times New Roman" w:cs="Times New Roman"/>
      <w:sz w:val="24"/>
      <w:szCs w:val="24"/>
    </w:rPr>
  </w:style>
  <w:style w:type="character" w:styleId="FootnoteReference">
    <w:name w:val="footnote reference"/>
    <w:aliases w:val="16 Point,Superscript 6 Point,ftref,Footnote Reference Superscript,BVI fnr,Footnote Reference Char Char Char,Carattere Char Carattere Carattere Char Carattere Char Carattere Char Char Char1 Char,4_G,RSC_WP (footnote reference),Footnote"/>
    <w:basedOn w:val="DefaultParagraphFont"/>
    <w:link w:val="Char2"/>
    <w:uiPriority w:val="99"/>
    <w:unhideWhenUsed/>
    <w:qFormat/>
    <w:rsid w:val="00F00529"/>
    <w:rPr>
      <w:vertAlign w:val="superscript"/>
    </w:rPr>
  </w:style>
  <w:style w:type="paragraph" w:customStyle="1" w:styleId="Char2">
    <w:name w:val="Char2"/>
    <w:basedOn w:val="Normal"/>
    <w:link w:val="FootnoteReference"/>
    <w:qFormat/>
    <w:rsid w:val="0076392A"/>
    <w:pPr>
      <w:spacing w:line="240" w:lineRule="exact"/>
    </w:pPr>
    <w:rPr>
      <w:vertAlign w:val="superscript"/>
    </w:rPr>
  </w:style>
  <w:style w:type="character" w:customStyle="1" w:styleId="fontstyle01">
    <w:name w:val="fontstyle01"/>
    <w:basedOn w:val="DefaultParagraphFont"/>
    <w:rsid w:val="00210D2B"/>
    <w:rPr>
      <w:rFonts w:ascii="TimesNewRomanPSMT" w:hAnsi="TimesNewRomanPSMT" w:hint="default"/>
      <w:b w:val="0"/>
      <w:bCs w:val="0"/>
      <w:i w:val="0"/>
      <w:iCs w:val="0"/>
      <w:color w:val="000000"/>
      <w:sz w:val="28"/>
      <w:szCs w:val="28"/>
    </w:rPr>
  </w:style>
  <w:style w:type="paragraph" w:customStyle="1" w:styleId="nd">
    <w:name w:val="nd"/>
    <w:basedOn w:val="Normal"/>
    <w:qFormat/>
    <w:rsid w:val="00333F71"/>
    <w:pPr>
      <w:spacing w:before="120" w:after="0" w:line="320" w:lineRule="exact"/>
      <w:ind w:firstLine="567"/>
      <w:jc w:val="both"/>
    </w:pPr>
    <w:rPr>
      <w:rFonts w:eastAsia="MS Mincho" w:cs="Times New Roman"/>
      <w:color w:val="000000"/>
      <w:szCs w:val="28"/>
      <w:lang w:val="vi-VN" w:eastAsia="ja-JP"/>
    </w:rPr>
  </w:style>
  <w:style w:type="paragraph" w:styleId="FootnoteText">
    <w:name w:val="footnote text"/>
    <w:aliases w:val="ft Char,(NECG) Footnote Text Char,Footnote Text Char Char Char Char Char Char1,Footnote Text Char Char Char Char Char Char Char,(NECG) Footnote Text Char Char Char Char Char Char,Footnote Text Char Char Char Char,ft,fn,Fußnote,single space"/>
    <w:basedOn w:val="Normal"/>
    <w:link w:val="FootnoteTextChar"/>
    <w:unhideWhenUsed/>
    <w:qFormat/>
    <w:rsid w:val="00C4657B"/>
    <w:pPr>
      <w:spacing w:after="0" w:line="240" w:lineRule="auto"/>
    </w:pPr>
    <w:rPr>
      <w:rFonts w:eastAsia="Times New Roman" w:cs="Times New Roman"/>
      <w:sz w:val="20"/>
      <w:szCs w:val="20"/>
    </w:rPr>
  </w:style>
  <w:style w:type="character" w:customStyle="1" w:styleId="FootnoteTextChar">
    <w:name w:val="Footnote Text Char"/>
    <w:aliases w:val="ft Char Char,(NECG) Footnote Text Char Char,Footnote Text Char Char Char Char Char Char1 Char,Footnote Text Char Char Char Char Char Char Char Char,(NECG) Footnote Text Char Char Char Char Char Char Char,ft Char1,fn Char,Fußnote Char"/>
    <w:basedOn w:val="DefaultParagraphFont"/>
    <w:link w:val="FootnoteText"/>
    <w:qFormat/>
    <w:rsid w:val="00C4657B"/>
    <w:rPr>
      <w:rFonts w:ascii="Times New Roman" w:eastAsia="Times New Roman" w:hAnsi="Times New Roman" w:cs="Times New Roman"/>
      <w:sz w:val="20"/>
      <w:szCs w:val="20"/>
    </w:rPr>
  </w:style>
  <w:style w:type="table" w:styleId="TableGrid">
    <w:name w:val="Table Grid"/>
    <w:basedOn w:val="TableNormal"/>
    <w:uiPriority w:val="39"/>
    <w:rsid w:val="00D43E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semiHidden/>
    <w:unhideWhenUsed/>
    <w:qFormat/>
    <w:rsid w:val="00C24C44"/>
    <w:pPr>
      <w:spacing w:before="480" w:line="276" w:lineRule="auto"/>
      <w:jc w:val="left"/>
      <w:outlineLvl w:val="9"/>
    </w:pPr>
    <w:rPr>
      <w:rFonts w:asciiTheme="majorHAnsi" w:hAnsiTheme="majorHAnsi"/>
      <w:color w:val="2F5496" w:themeColor="accent1" w:themeShade="BF"/>
      <w:lang w:eastAsia="ja-JP"/>
    </w:rPr>
  </w:style>
  <w:style w:type="paragraph" w:styleId="TOC1">
    <w:name w:val="toc 1"/>
    <w:basedOn w:val="Normal"/>
    <w:next w:val="Normal"/>
    <w:autoRedefine/>
    <w:uiPriority w:val="39"/>
    <w:unhideWhenUsed/>
    <w:rsid w:val="009D752F"/>
    <w:pPr>
      <w:tabs>
        <w:tab w:val="right" w:pos="9062"/>
      </w:tabs>
      <w:spacing w:after="100"/>
    </w:pPr>
    <w:rPr>
      <w:rFonts w:cs="Times New Roman"/>
      <w:b/>
      <w:bCs/>
      <w:noProof/>
    </w:rPr>
  </w:style>
  <w:style w:type="paragraph" w:styleId="TOC2">
    <w:name w:val="toc 2"/>
    <w:basedOn w:val="Normal"/>
    <w:next w:val="Normal"/>
    <w:autoRedefine/>
    <w:uiPriority w:val="39"/>
    <w:unhideWhenUsed/>
    <w:rsid w:val="00584CF5"/>
    <w:pPr>
      <w:spacing w:after="100"/>
      <w:ind w:left="220"/>
    </w:pPr>
  </w:style>
  <w:style w:type="paragraph" w:styleId="TOC3">
    <w:name w:val="toc 3"/>
    <w:basedOn w:val="Normal"/>
    <w:next w:val="Normal"/>
    <w:autoRedefine/>
    <w:uiPriority w:val="39"/>
    <w:unhideWhenUsed/>
    <w:rsid w:val="00092AE1"/>
    <w:pPr>
      <w:tabs>
        <w:tab w:val="right" w:pos="9062"/>
      </w:tabs>
      <w:spacing w:after="100"/>
      <w:ind w:left="440" w:firstLine="269"/>
    </w:pPr>
  </w:style>
  <w:style w:type="paragraph" w:styleId="BalloonText">
    <w:name w:val="Balloon Text"/>
    <w:basedOn w:val="Normal"/>
    <w:link w:val="BalloonTextChar"/>
    <w:uiPriority w:val="99"/>
    <w:semiHidden/>
    <w:unhideWhenUsed/>
    <w:rsid w:val="00C24C4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24C44"/>
    <w:rPr>
      <w:rFonts w:ascii="Tahoma" w:hAnsi="Tahoma" w:cs="Tahoma"/>
      <w:sz w:val="16"/>
      <w:szCs w:val="16"/>
    </w:rPr>
  </w:style>
  <w:style w:type="character" w:styleId="FollowedHyperlink">
    <w:name w:val="FollowedHyperlink"/>
    <w:basedOn w:val="DefaultParagraphFont"/>
    <w:uiPriority w:val="99"/>
    <w:semiHidden/>
    <w:unhideWhenUsed/>
    <w:rsid w:val="000319CC"/>
    <w:rPr>
      <w:color w:val="954F72" w:themeColor="followedHyperlink"/>
      <w:u w:val="single"/>
    </w:rPr>
  </w:style>
  <w:style w:type="paragraph" w:styleId="HTMLPreformatted">
    <w:name w:val="HTML Preformatted"/>
    <w:basedOn w:val="Normal"/>
    <w:link w:val="HTMLPreformattedChar"/>
    <w:uiPriority w:val="99"/>
    <w:unhideWhenUsed/>
    <w:rsid w:val="000319C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0319CC"/>
    <w:rPr>
      <w:rFonts w:ascii="Courier New" w:eastAsia="Times New Roman" w:hAnsi="Courier New" w:cs="Courier New"/>
      <w:sz w:val="20"/>
      <w:szCs w:val="20"/>
    </w:rPr>
  </w:style>
  <w:style w:type="paragraph" w:customStyle="1" w:styleId="other0">
    <w:name w:val="other0"/>
    <w:basedOn w:val="Normal"/>
    <w:qFormat/>
    <w:rsid w:val="000319CC"/>
    <w:pPr>
      <w:spacing w:before="100" w:beforeAutospacing="1" w:after="100" w:afterAutospacing="1" w:line="240" w:lineRule="auto"/>
      <w:contextualSpacing/>
    </w:pPr>
    <w:rPr>
      <w:rFonts w:eastAsia="Times New Roman" w:cs="Times New Roman"/>
      <w:sz w:val="24"/>
      <w:szCs w:val="24"/>
    </w:rPr>
  </w:style>
  <w:style w:type="character" w:customStyle="1" w:styleId="FootnoteTextChar1">
    <w:name w:val="Footnote Text Char1"/>
    <w:basedOn w:val="DefaultParagraphFont"/>
    <w:uiPriority w:val="99"/>
    <w:semiHidden/>
    <w:rsid w:val="000319CC"/>
    <w:rPr>
      <w:sz w:val="20"/>
      <w:szCs w:val="20"/>
    </w:rPr>
  </w:style>
  <w:style w:type="character" w:customStyle="1" w:styleId="tgt-vb">
    <w:name w:val="tgt-vb"/>
    <w:basedOn w:val="DefaultParagraphFont"/>
    <w:rsid w:val="000319CC"/>
  </w:style>
  <w:style w:type="character" w:customStyle="1" w:styleId="y2iqfc">
    <w:name w:val="y2iqfc"/>
    <w:basedOn w:val="DefaultParagraphFont"/>
    <w:rsid w:val="000319CC"/>
  </w:style>
  <w:style w:type="paragraph" w:styleId="Header">
    <w:name w:val="header"/>
    <w:basedOn w:val="Normal"/>
    <w:link w:val="HeaderChar"/>
    <w:uiPriority w:val="99"/>
    <w:unhideWhenUsed/>
    <w:rsid w:val="00B454AD"/>
    <w:pPr>
      <w:tabs>
        <w:tab w:val="center" w:pos="4680"/>
        <w:tab w:val="right" w:pos="9360"/>
      </w:tabs>
      <w:spacing w:after="0" w:line="240" w:lineRule="auto"/>
    </w:pPr>
  </w:style>
  <w:style w:type="character" w:customStyle="1" w:styleId="HeaderChar">
    <w:name w:val="Header Char"/>
    <w:basedOn w:val="DefaultParagraphFont"/>
    <w:link w:val="Header"/>
    <w:uiPriority w:val="99"/>
    <w:rsid w:val="00B454AD"/>
  </w:style>
  <w:style w:type="paragraph" w:styleId="Footer">
    <w:name w:val="footer"/>
    <w:basedOn w:val="Normal"/>
    <w:link w:val="FooterChar"/>
    <w:uiPriority w:val="99"/>
    <w:unhideWhenUsed/>
    <w:rsid w:val="00B454AD"/>
    <w:pPr>
      <w:tabs>
        <w:tab w:val="center" w:pos="4680"/>
        <w:tab w:val="right" w:pos="9360"/>
      </w:tabs>
      <w:spacing w:after="0" w:line="240" w:lineRule="auto"/>
    </w:pPr>
  </w:style>
  <w:style w:type="character" w:customStyle="1" w:styleId="FooterChar">
    <w:name w:val="Footer Char"/>
    <w:basedOn w:val="DefaultParagraphFont"/>
    <w:link w:val="Footer"/>
    <w:uiPriority w:val="99"/>
    <w:rsid w:val="00B454AD"/>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Pr>
  </w:style>
  <w:style w:type="table" w:customStyle="1" w:styleId="a0">
    <w:basedOn w:val="TableNormal"/>
    <w:pPr>
      <w:spacing w:after="0" w:line="240" w:lineRule="auto"/>
    </w:pPr>
    <w:tblPr>
      <w:tblStyleRowBandSize w:val="1"/>
      <w:tblStyleColBandSize w:val="1"/>
    </w:tblPr>
  </w:style>
  <w:style w:type="table" w:customStyle="1" w:styleId="a1">
    <w:basedOn w:val="TableNormal"/>
    <w:pPr>
      <w:spacing w:after="0" w:line="240" w:lineRule="auto"/>
    </w:pPr>
    <w:tblPr>
      <w:tblStyleRowBandSize w:val="1"/>
      <w:tblStyleColBandSize w:val="1"/>
    </w:tblPr>
  </w:style>
  <w:style w:type="table" w:customStyle="1" w:styleId="a2">
    <w:basedOn w:val="TableNormal"/>
    <w:pPr>
      <w:spacing w:after="0" w:line="240" w:lineRule="auto"/>
    </w:pPr>
    <w:tblPr>
      <w:tblStyleRowBandSize w:val="1"/>
      <w:tblStyleColBandSize w:val="1"/>
    </w:tblPr>
  </w:style>
  <w:style w:type="table" w:customStyle="1" w:styleId="a3">
    <w:basedOn w:val="TableNormal"/>
    <w:tblPr>
      <w:tblStyleRowBandSize w:val="1"/>
      <w:tblStyleColBandSize w:val="1"/>
      <w:tblCellMar>
        <w:left w:w="0" w:type="dxa"/>
        <w:right w:w="0" w:type="dxa"/>
      </w:tblCellMar>
    </w:tblPr>
  </w:style>
  <w:style w:type="table" w:customStyle="1" w:styleId="a4">
    <w:basedOn w:val="TableNormal"/>
    <w:pPr>
      <w:spacing w:after="0" w:line="240" w:lineRule="auto"/>
    </w:pPr>
    <w:tblPr>
      <w:tblStyleRowBandSize w:val="1"/>
      <w:tblStyleColBandSize w:val="1"/>
    </w:tblPr>
  </w:style>
  <w:style w:type="paragraph" w:customStyle="1" w:styleId="nidung">
    <w:name w:val="nội dung"/>
    <w:basedOn w:val="Normal"/>
    <w:qFormat/>
    <w:rsid w:val="000E73E7"/>
    <w:pPr>
      <w:spacing w:before="120" w:after="120" w:line="240" w:lineRule="auto"/>
      <w:ind w:firstLine="720"/>
      <w:jc w:val="both"/>
    </w:pPr>
    <w:rPr>
      <w:rFonts w:cs="Times New Roman"/>
      <w:szCs w:val="24"/>
    </w:rPr>
  </w:style>
  <w:style w:type="paragraph" w:customStyle="1" w:styleId="HG-Para">
    <w:name w:val="HG-Para"/>
    <w:basedOn w:val="Normal"/>
    <w:autoRedefine/>
    <w:rsid w:val="00381BDF"/>
    <w:pPr>
      <w:spacing w:after="120" w:line="240" w:lineRule="auto"/>
      <w:ind w:firstLine="720"/>
      <w:jc w:val="both"/>
    </w:pPr>
    <w:rPr>
      <w:rFonts w:eastAsia="Arial" w:cs="Times New Roman"/>
      <w:szCs w:val="24"/>
    </w:rPr>
  </w:style>
  <w:style w:type="paragraph" w:styleId="TOC4">
    <w:name w:val="toc 4"/>
    <w:basedOn w:val="Normal"/>
    <w:next w:val="Normal"/>
    <w:autoRedefine/>
    <w:uiPriority w:val="39"/>
    <w:unhideWhenUsed/>
    <w:rsid w:val="006E44F7"/>
    <w:pPr>
      <w:spacing w:after="100"/>
      <w:ind w:left="660"/>
    </w:pPr>
  </w:style>
  <w:style w:type="paragraph" w:styleId="BodyText">
    <w:name w:val="Body Text"/>
    <w:basedOn w:val="Normal"/>
    <w:link w:val="BodyTextChar"/>
    <w:rsid w:val="0076392A"/>
    <w:pPr>
      <w:spacing w:after="120" w:line="240" w:lineRule="auto"/>
    </w:pPr>
    <w:rPr>
      <w:rFonts w:eastAsia="Times New Roman" w:cs="Times New Roman"/>
      <w:szCs w:val="28"/>
    </w:rPr>
  </w:style>
  <w:style w:type="character" w:customStyle="1" w:styleId="BodyTextChar">
    <w:name w:val="Body Text Char"/>
    <w:basedOn w:val="DefaultParagraphFont"/>
    <w:link w:val="BodyText"/>
    <w:rsid w:val="0076392A"/>
    <w:rPr>
      <w:rFonts w:ascii="Times New Roman" w:eastAsia="Times New Roman" w:hAnsi="Times New Roman" w:cs="Times New Roman"/>
      <w:sz w:val="28"/>
      <w:szCs w:val="28"/>
    </w:rPr>
  </w:style>
  <w:style w:type="paragraph" w:customStyle="1" w:styleId="CharCharChar">
    <w:name w:val="Char Char Char"/>
    <w:basedOn w:val="Normal"/>
    <w:rsid w:val="00B74735"/>
    <w:pPr>
      <w:spacing w:line="240" w:lineRule="exact"/>
    </w:pPr>
    <w:rPr>
      <w:rFonts w:ascii="Tahoma" w:eastAsia="PMingLiU" w:hAnsi="Tahoma" w:cs="Times New Roman"/>
      <w:sz w:val="20"/>
      <w:szCs w:val="20"/>
    </w:rPr>
  </w:style>
  <w:style w:type="character" w:customStyle="1" w:styleId="McnidungChar">
    <w:name w:val="Mục nội dung Char"/>
    <w:link w:val="Mcnidung"/>
    <w:locked/>
    <w:rsid w:val="00925520"/>
    <w:rPr>
      <w:rFonts w:ascii="Times New Roman" w:eastAsia="Times New Roman" w:hAnsi="Times New Roman" w:cs="Times New Roman"/>
      <w:noProof/>
      <w:szCs w:val="28"/>
      <w:lang w:val="pt-BR"/>
    </w:rPr>
  </w:style>
  <w:style w:type="paragraph" w:customStyle="1" w:styleId="Mcnidung">
    <w:name w:val="Mục nội dung"/>
    <w:basedOn w:val="Normal"/>
    <w:link w:val="McnidungChar"/>
    <w:qFormat/>
    <w:rsid w:val="00925520"/>
    <w:pPr>
      <w:widowControl w:val="0"/>
      <w:spacing w:before="100" w:after="0" w:line="240" w:lineRule="auto"/>
      <w:ind w:firstLine="567"/>
      <w:jc w:val="both"/>
    </w:pPr>
    <w:rPr>
      <w:rFonts w:eastAsia="Times New Roman" w:cs="Times New Roman"/>
      <w:noProof/>
      <w:szCs w:val="28"/>
      <w:lang w:val="pt-BR"/>
    </w:rPr>
  </w:style>
  <w:style w:type="paragraph" w:styleId="TOC5">
    <w:name w:val="toc 5"/>
    <w:basedOn w:val="Normal"/>
    <w:next w:val="Normal"/>
    <w:autoRedefine/>
    <w:uiPriority w:val="39"/>
    <w:unhideWhenUsed/>
    <w:rsid w:val="00DC23C6"/>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DC23C6"/>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DC23C6"/>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DC23C6"/>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DC23C6"/>
    <w:pPr>
      <w:spacing w:after="100" w:line="276" w:lineRule="auto"/>
      <w:ind w:left="1760"/>
    </w:pPr>
    <w:rPr>
      <w:rFonts w:asciiTheme="minorHAnsi" w:eastAsiaTheme="minorEastAsia" w:hAnsiTheme="minorHAnsi" w:cstheme="minorBidi"/>
    </w:rPr>
  </w:style>
  <w:style w:type="paragraph" w:styleId="Revision">
    <w:name w:val="Revision"/>
    <w:hidden/>
    <w:uiPriority w:val="99"/>
    <w:semiHidden/>
    <w:rsid w:val="002633F0"/>
    <w:pPr>
      <w:spacing w:after="0" w:line="240" w:lineRule="auto"/>
    </w:pPr>
    <w:rPr>
      <w:rFonts w:ascii="Times New Roman" w:hAnsi="Times New Roman"/>
      <w:sz w:val="28"/>
    </w:rPr>
  </w:style>
  <w:style w:type="character" w:customStyle="1" w:styleId="NidungChar">
    <w:name w:val="Nội dung Char"/>
    <w:link w:val="Nidung0"/>
    <w:locked/>
    <w:rsid w:val="00715902"/>
    <w:rPr>
      <w:sz w:val="28"/>
      <w:szCs w:val="28"/>
      <w:lang w:eastAsia="ja-JP"/>
    </w:rPr>
  </w:style>
  <w:style w:type="paragraph" w:customStyle="1" w:styleId="Nidung0">
    <w:name w:val="Nội dung"/>
    <w:basedOn w:val="BodyTextIndent"/>
    <w:link w:val="NidungChar"/>
    <w:qFormat/>
    <w:rsid w:val="00715902"/>
    <w:pPr>
      <w:widowControl w:val="0"/>
      <w:spacing w:before="120" w:line="240" w:lineRule="auto"/>
      <w:ind w:left="0" w:firstLine="720"/>
      <w:jc w:val="both"/>
    </w:pPr>
    <w:rPr>
      <w:rFonts w:ascii="Calibri" w:hAnsi="Calibri"/>
      <w:szCs w:val="28"/>
      <w:lang w:eastAsia="ja-JP"/>
    </w:rPr>
  </w:style>
  <w:style w:type="paragraph" w:styleId="BodyTextIndent">
    <w:name w:val="Body Text Indent"/>
    <w:basedOn w:val="Normal"/>
    <w:link w:val="BodyTextIndentChar"/>
    <w:uiPriority w:val="99"/>
    <w:semiHidden/>
    <w:unhideWhenUsed/>
    <w:rsid w:val="00715902"/>
    <w:pPr>
      <w:spacing w:after="120"/>
      <w:ind w:left="360"/>
    </w:pPr>
  </w:style>
  <w:style w:type="character" w:customStyle="1" w:styleId="BodyTextIndentChar">
    <w:name w:val="Body Text Indent Char"/>
    <w:basedOn w:val="DefaultParagraphFont"/>
    <w:link w:val="BodyTextIndent"/>
    <w:uiPriority w:val="99"/>
    <w:semiHidden/>
    <w:rsid w:val="00715902"/>
    <w:rPr>
      <w:rFonts w:ascii="Times New Roman" w:hAnsi="Times New Roman"/>
      <w:sz w:val="28"/>
    </w:rPr>
  </w:style>
  <w:style w:type="character" w:customStyle="1" w:styleId="normaltextrun">
    <w:name w:val="normaltextrun"/>
    <w:basedOn w:val="DefaultParagraphFont"/>
    <w:rsid w:val="00B7266E"/>
  </w:style>
  <w:style w:type="character" w:customStyle="1" w:styleId="eop">
    <w:name w:val="eop"/>
    <w:basedOn w:val="DefaultParagraphFont"/>
    <w:rsid w:val="00B7266E"/>
  </w:style>
  <w:style w:type="character" w:customStyle="1" w:styleId="hgkelc">
    <w:name w:val="hgkelc"/>
    <w:basedOn w:val="DefaultParagraphFont"/>
    <w:rsid w:val="002379FA"/>
  </w:style>
  <w:style w:type="paragraph" w:customStyle="1" w:styleId="K1">
    <w:name w:val="Kỳ 1"/>
    <w:basedOn w:val="Normal"/>
    <w:link w:val="K1Char"/>
    <w:qFormat/>
    <w:rsid w:val="00224F7A"/>
    <w:pPr>
      <w:keepNext/>
      <w:spacing w:before="120" w:after="120" w:line="240" w:lineRule="auto"/>
      <w:ind w:firstLine="720"/>
      <w:jc w:val="both"/>
    </w:pPr>
    <w:rPr>
      <w:rFonts w:eastAsia="Times New Roman" w:cs="Times New Roman"/>
      <w:szCs w:val="24"/>
    </w:rPr>
  </w:style>
  <w:style w:type="character" w:customStyle="1" w:styleId="K1Char">
    <w:name w:val="Kỳ 1 Char"/>
    <w:link w:val="K1"/>
    <w:rsid w:val="00224F7A"/>
    <w:rPr>
      <w:rFonts w:ascii="Times New Roman" w:eastAsia="Times New Roman" w:hAnsi="Times New Roman" w:cs="Times New Roman"/>
      <w:sz w:val="28"/>
      <w:szCs w:val="24"/>
    </w:rPr>
  </w:style>
  <w:style w:type="paragraph" w:styleId="EndnoteText">
    <w:name w:val="endnote text"/>
    <w:basedOn w:val="Normal"/>
    <w:link w:val="EndnoteTextChar"/>
    <w:uiPriority w:val="99"/>
    <w:semiHidden/>
    <w:unhideWhenUsed/>
    <w:rsid w:val="00AE1A6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AE1A61"/>
    <w:rPr>
      <w:rFonts w:ascii="Times New Roman" w:hAnsi="Times New Roman"/>
      <w:sz w:val="20"/>
      <w:szCs w:val="20"/>
    </w:rPr>
  </w:style>
  <w:style w:type="character" w:styleId="EndnoteReference">
    <w:name w:val="endnote reference"/>
    <w:basedOn w:val="DefaultParagraphFont"/>
    <w:uiPriority w:val="99"/>
    <w:semiHidden/>
    <w:unhideWhenUsed/>
    <w:rsid w:val="00AE1A61"/>
    <w:rPr>
      <w:vertAlign w:val="superscript"/>
    </w:rPr>
  </w:style>
  <w:style w:type="numbering" w:customStyle="1" w:styleId="Style1">
    <w:name w:val="Style1"/>
    <w:uiPriority w:val="99"/>
    <w:rsid w:val="007E3332"/>
    <w:pPr>
      <w:numPr>
        <w:numId w:val="32"/>
      </w:numPr>
    </w:pPr>
  </w:style>
  <w:style w:type="numbering" w:customStyle="1" w:styleId="Style2">
    <w:name w:val="Style2"/>
    <w:uiPriority w:val="99"/>
    <w:rsid w:val="007E3332"/>
    <w:pPr>
      <w:numPr>
        <w:numId w:val="34"/>
      </w:numPr>
    </w:p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uiPriority w:val="99"/>
    <w:qFormat/>
    <w:rsid w:val="00165644"/>
    <w:pPr>
      <w:spacing w:before="100" w:after="0" w:line="240" w:lineRule="exact"/>
    </w:pPr>
    <w:rPr>
      <w:rFonts w:eastAsia="Times New Roman" w:cs="Times New Roman"/>
      <w:sz w:val="20"/>
      <w:szCs w:val="20"/>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60423">
      <w:bodyDiv w:val="1"/>
      <w:marLeft w:val="0"/>
      <w:marRight w:val="0"/>
      <w:marTop w:val="0"/>
      <w:marBottom w:val="0"/>
      <w:divBdr>
        <w:top w:val="none" w:sz="0" w:space="0" w:color="auto"/>
        <w:left w:val="none" w:sz="0" w:space="0" w:color="auto"/>
        <w:bottom w:val="none" w:sz="0" w:space="0" w:color="auto"/>
        <w:right w:val="none" w:sz="0" w:space="0" w:color="auto"/>
      </w:divBdr>
    </w:div>
    <w:div w:id="188421232">
      <w:bodyDiv w:val="1"/>
      <w:marLeft w:val="0"/>
      <w:marRight w:val="0"/>
      <w:marTop w:val="0"/>
      <w:marBottom w:val="0"/>
      <w:divBdr>
        <w:top w:val="none" w:sz="0" w:space="0" w:color="auto"/>
        <w:left w:val="none" w:sz="0" w:space="0" w:color="auto"/>
        <w:bottom w:val="none" w:sz="0" w:space="0" w:color="auto"/>
        <w:right w:val="none" w:sz="0" w:space="0" w:color="auto"/>
      </w:divBdr>
    </w:div>
    <w:div w:id="229006857">
      <w:bodyDiv w:val="1"/>
      <w:marLeft w:val="0"/>
      <w:marRight w:val="0"/>
      <w:marTop w:val="0"/>
      <w:marBottom w:val="0"/>
      <w:divBdr>
        <w:top w:val="none" w:sz="0" w:space="0" w:color="auto"/>
        <w:left w:val="none" w:sz="0" w:space="0" w:color="auto"/>
        <w:bottom w:val="none" w:sz="0" w:space="0" w:color="auto"/>
        <w:right w:val="none" w:sz="0" w:space="0" w:color="auto"/>
      </w:divBdr>
    </w:div>
    <w:div w:id="229392554">
      <w:bodyDiv w:val="1"/>
      <w:marLeft w:val="0"/>
      <w:marRight w:val="0"/>
      <w:marTop w:val="0"/>
      <w:marBottom w:val="0"/>
      <w:divBdr>
        <w:top w:val="none" w:sz="0" w:space="0" w:color="auto"/>
        <w:left w:val="none" w:sz="0" w:space="0" w:color="auto"/>
        <w:bottom w:val="none" w:sz="0" w:space="0" w:color="auto"/>
        <w:right w:val="none" w:sz="0" w:space="0" w:color="auto"/>
      </w:divBdr>
    </w:div>
    <w:div w:id="458034275">
      <w:bodyDiv w:val="1"/>
      <w:marLeft w:val="0"/>
      <w:marRight w:val="0"/>
      <w:marTop w:val="0"/>
      <w:marBottom w:val="0"/>
      <w:divBdr>
        <w:top w:val="none" w:sz="0" w:space="0" w:color="auto"/>
        <w:left w:val="none" w:sz="0" w:space="0" w:color="auto"/>
        <w:bottom w:val="none" w:sz="0" w:space="0" w:color="auto"/>
        <w:right w:val="none" w:sz="0" w:space="0" w:color="auto"/>
      </w:divBdr>
    </w:div>
    <w:div w:id="758599022">
      <w:bodyDiv w:val="1"/>
      <w:marLeft w:val="0"/>
      <w:marRight w:val="0"/>
      <w:marTop w:val="0"/>
      <w:marBottom w:val="0"/>
      <w:divBdr>
        <w:top w:val="none" w:sz="0" w:space="0" w:color="auto"/>
        <w:left w:val="none" w:sz="0" w:space="0" w:color="auto"/>
        <w:bottom w:val="none" w:sz="0" w:space="0" w:color="auto"/>
        <w:right w:val="none" w:sz="0" w:space="0" w:color="auto"/>
      </w:divBdr>
    </w:div>
    <w:div w:id="762805066">
      <w:bodyDiv w:val="1"/>
      <w:marLeft w:val="0"/>
      <w:marRight w:val="0"/>
      <w:marTop w:val="0"/>
      <w:marBottom w:val="0"/>
      <w:divBdr>
        <w:top w:val="none" w:sz="0" w:space="0" w:color="auto"/>
        <w:left w:val="none" w:sz="0" w:space="0" w:color="auto"/>
        <w:bottom w:val="none" w:sz="0" w:space="0" w:color="auto"/>
        <w:right w:val="none" w:sz="0" w:space="0" w:color="auto"/>
      </w:divBdr>
    </w:div>
    <w:div w:id="784270367">
      <w:bodyDiv w:val="1"/>
      <w:marLeft w:val="0"/>
      <w:marRight w:val="0"/>
      <w:marTop w:val="0"/>
      <w:marBottom w:val="0"/>
      <w:divBdr>
        <w:top w:val="none" w:sz="0" w:space="0" w:color="auto"/>
        <w:left w:val="none" w:sz="0" w:space="0" w:color="auto"/>
        <w:bottom w:val="none" w:sz="0" w:space="0" w:color="auto"/>
        <w:right w:val="none" w:sz="0" w:space="0" w:color="auto"/>
      </w:divBdr>
    </w:div>
    <w:div w:id="808668295">
      <w:bodyDiv w:val="1"/>
      <w:marLeft w:val="0"/>
      <w:marRight w:val="0"/>
      <w:marTop w:val="0"/>
      <w:marBottom w:val="0"/>
      <w:divBdr>
        <w:top w:val="none" w:sz="0" w:space="0" w:color="auto"/>
        <w:left w:val="none" w:sz="0" w:space="0" w:color="auto"/>
        <w:bottom w:val="none" w:sz="0" w:space="0" w:color="auto"/>
        <w:right w:val="none" w:sz="0" w:space="0" w:color="auto"/>
      </w:divBdr>
    </w:div>
    <w:div w:id="884490184">
      <w:bodyDiv w:val="1"/>
      <w:marLeft w:val="0"/>
      <w:marRight w:val="0"/>
      <w:marTop w:val="0"/>
      <w:marBottom w:val="0"/>
      <w:divBdr>
        <w:top w:val="none" w:sz="0" w:space="0" w:color="auto"/>
        <w:left w:val="none" w:sz="0" w:space="0" w:color="auto"/>
        <w:bottom w:val="none" w:sz="0" w:space="0" w:color="auto"/>
        <w:right w:val="none" w:sz="0" w:space="0" w:color="auto"/>
      </w:divBdr>
    </w:div>
    <w:div w:id="886338638">
      <w:bodyDiv w:val="1"/>
      <w:marLeft w:val="0"/>
      <w:marRight w:val="0"/>
      <w:marTop w:val="0"/>
      <w:marBottom w:val="0"/>
      <w:divBdr>
        <w:top w:val="none" w:sz="0" w:space="0" w:color="auto"/>
        <w:left w:val="none" w:sz="0" w:space="0" w:color="auto"/>
        <w:bottom w:val="none" w:sz="0" w:space="0" w:color="auto"/>
        <w:right w:val="none" w:sz="0" w:space="0" w:color="auto"/>
      </w:divBdr>
    </w:div>
    <w:div w:id="909844828">
      <w:bodyDiv w:val="1"/>
      <w:marLeft w:val="0"/>
      <w:marRight w:val="0"/>
      <w:marTop w:val="0"/>
      <w:marBottom w:val="0"/>
      <w:divBdr>
        <w:top w:val="none" w:sz="0" w:space="0" w:color="auto"/>
        <w:left w:val="none" w:sz="0" w:space="0" w:color="auto"/>
        <w:bottom w:val="none" w:sz="0" w:space="0" w:color="auto"/>
        <w:right w:val="none" w:sz="0" w:space="0" w:color="auto"/>
      </w:divBdr>
    </w:div>
    <w:div w:id="1006178724">
      <w:bodyDiv w:val="1"/>
      <w:marLeft w:val="0"/>
      <w:marRight w:val="0"/>
      <w:marTop w:val="0"/>
      <w:marBottom w:val="0"/>
      <w:divBdr>
        <w:top w:val="none" w:sz="0" w:space="0" w:color="auto"/>
        <w:left w:val="none" w:sz="0" w:space="0" w:color="auto"/>
        <w:bottom w:val="none" w:sz="0" w:space="0" w:color="auto"/>
        <w:right w:val="none" w:sz="0" w:space="0" w:color="auto"/>
      </w:divBdr>
    </w:div>
    <w:div w:id="1037854500">
      <w:bodyDiv w:val="1"/>
      <w:marLeft w:val="0"/>
      <w:marRight w:val="0"/>
      <w:marTop w:val="0"/>
      <w:marBottom w:val="0"/>
      <w:divBdr>
        <w:top w:val="none" w:sz="0" w:space="0" w:color="auto"/>
        <w:left w:val="none" w:sz="0" w:space="0" w:color="auto"/>
        <w:bottom w:val="none" w:sz="0" w:space="0" w:color="auto"/>
        <w:right w:val="none" w:sz="0" w:space="0" w:color="auto"/>
      </w:divBdr>
    </w:div>
    <w:div w:id="1186361797">
      <w:bodyDiv w:val="1"/>
      <w:marLeft w:val="0"/>
      <w:marRight w:val="0"/>
      <w:marTop w:val="0"/>
      <w:marBottom w:val="0"/>
      <w:divBdr>
        <w:top w:val="none" w:sz="0" w:space="0" w:color="auto"/>
        <w:left w:val="none" w:sz="0" w:space="0" w:color="auto"/>
        <w:bottom w:val="none" w:sz="0" w:space="0" w:color="auto"/>
        <w:right w:val="none" w:sz="0" w:space="0" w:color="auto"/>
      </w:divBdr>
    </w:div>
    <w:div w:id="1212768467">
      <w:bodyDiv w:val="1"/>
      <w:marLeft w:val="0"/>
      <w:marRight w:val="0"/>
      <w:marTop w:val="0"/>
      <w:marBottom w:val="0"/>
      <w:divBdr>
        <w:top w:val="none" w:sz="0" w:space="0" w:color="auto"/>
        <w:left w:val="none" w:sz="0" w:space="0" w:color="auto"/>
        <w:bottom w:val="none" w:sz="0" w:space="0" w:color="auto"/>
        <w:right w:val="none" w:sz="0" w:space="0" w:color="auto"/>
      </w:divBdr>
    </w:div>
    <w:div w:id="1318652000">
      <w:bodyDiv w:val="1"/>
      <w:marLeft w:val="0"/>
      <w:marRight w:val="0"/>
      <w:marTop w:val="0"/>
      <w:marBottom w:val="0"/>
      <w:divBdr>
        <w:top w:val="none" w:sz="0" w:space="0" w:color="auto"/>
        <w:left w:val="none" w:sz="0" w:space="0" w:color="auto"/>
        <w:bottom w:val="none" w:sz="0" w:space="0" w:color="auto"/>
        <w:right w:val="none" w:sz="0" w:space="0" w:color="auto"/>
      </w:divBdr>
    </w:div>
    <w:div w:id="1343238069">
      <w:bodyDiv w:val="1"/>
      <w:marLeft w:val="0"/>
      <w:marRight w:val="0"/>
      <w:marTop w:val="0"/>
      <w:marBottom w:val="0"/>
      <w:divBdr>
        <w:top w:val="none" w:sz="0" w:space="0" w:color="auto"/>
        <w:left w:val="none" w:sz="0" w:space="0" w:color="auto"/>
        <w:bottom w:val="none" w:sz="0" w:space="0" w:color="auto"/>
        <w:right w:val="none" w:sz="0" w:space="0" w:color="auto"/>
      </w:divBdr>
    </w:div>
    <w:div w:id="1364210756">
      <w:bodyDiv w:val="1"/>
      <w:marLeft w:val="0"/>
      <w:marRight w:val="0"/>
      <w:marTop w:val="0"/>
      <w:marBottom w:val="0"/>
      <w:divBdr>
        <w:top w:val="none" w:sz="0" w:space="0" w:color="auto"/>
        <w:left w:val="none" w:sz="0" w:space="0" w:color="auto"/>
        <w:bottom w:val="none" w:sz="0" w:space="0" w:color="auto"/>
        <w:right w:val="none" w:sz="0" w:space="0" w:color="auto"/>
      </w:divBdr>
    </w:div>
    <w:div w:id="1429423043">
      <w:bodyDiv w:val="1"/>
      <w:marLeft w:val="0"/>
      <w:marRight w:val="0"/>
      <w:marTop w:val="0"/>
      <w:marBottom w:val="0"/>
      <w:divBdr>
        <w:top w:val="none" w:sz="0" w:space="0" w:color="auto"/>
        <w:left w:val="none" w:sz="0" w:space="0" w:color="auto"/>
        <w:bottom w:val="none" w:sz="0" w:space="0" w:color="auto"/>
        <w:right w:val="none" w:sz="0" w:space="0" w:color="auto"/>
      </w:divBdr>
    </w:div>
    <w:div w:id="1457020746">
      <w:bodyDiv w:val="1"/>
      <w:marLeft w:val="0"/>
      <w:marRight w:val="0"/>
      <w:marTop w:val="0"/>
      <w:marBottom w:val="0"/>
      <w:divBdr>
        <w:top w:val="none" w:sz="0" w:space="0" w:color="auto"/>
        <w:left w:val="none" w:sz="0" w:space="0" w:color="auto"/>
        <w:bottom w:val="none" w:sz="0" w:space="0" w:color="auto"/>
        <w:right w:val="none" w:sz="0" w:space="0" w:color="auto"/>
      </w:divBdr>
    </w:div>
    <w:div w:id="1685669414">
      <w:bodyDiv w:val="1"/>
      <w:marLeft w:val="0"/>
      <w:marRight w:val="0"/>
      <w:marTop w:val="0"/>
      <w:marBottom w:val="0"/>
      <w:divBdr>
        <w:top w:val="none" w:sz="0" w:space="0" w:color="auto"/>
        <w:left w:val="none" w:sz="0" w:space="0" w:color="auto"/>
        <w:bottom w:val="none" w:sz="0" w:space="0" w:color="auto"/>
        <w:right w:val="none" w:sz="0" w:space="0" w:color="auto"/>
      </w:divBdr>
    </w:div>
    <w:div w:id="1788620559">
      <w:bodyDiv w:val="1"/>
      <w:marLeft w:val="0"/>
      <w:marRight w:val="0"/>
      <w:marTop w:val="0"/>
      <w:marBottom w:val="0"/>
      <w:divBdr>
        <w:top w:val="none" w:sz="0" w:space="0" w:color="auto"/>
        <w:left w:val="none" w:sz="0" w:space="0" w:color="auto"/>
        <w:bottom w:val="none" w:sz="0" w:space="0" w:color="auto"/>
        <w:right w:val="none" w:sz="0" w:space="0" w:color="auto"/>
      </w:divBdr>
    </w:div>
    <w:div w:id="1906646060">
      <w:bodyDiv w:val="1"/>
      <w:marLeft w:val="0"/>
      <w:marRight w:val="0"/>
      <w:marTop w:val="0"/>
      <w:marBottom w:val="0"/>
      <w:divBdr>
        <w:top w:val="none" w:sz="0" w:space="0" w:color="auto"/>
        <w:left w:val="none" w:sz="0" w:space="0" w:color="auto"/>
        <w:bottom w:val="none" w:sz="0" w:space="0" w:color="auto"/>
        <w:right w:val="none" w:sz="0" w:space="0" w:color="auto"/>
      </w:divBdr>
    </w:div>
    <w:div w:id="2066952844">
      <w:bodyDiv w:val="1"/>
      <w:marLeft w:val="0"/>
      <w:marRight w:val="0"/>
      <w:marTop w:val="0"/>
      <w:marBottom w:val="0"/>
      <w:divBdr>
        <w:top w:val="none" w:sz="0" w:space="0" w:color="auto"/>
        <w:left w:val="none" w:sz="0" w:space="0" w:color="auto"/>
        <w:bottom w:val="none" w:sz="0" w:space="0" w:color="auto"/>
        <w:right w:val="none" w:sz="0" w:space="0" w:color="auto"/>
      </w:divBdr>
    </w:div>
    <w:div w:id="21421164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MLASeventhEditionOfficeOnline.xsl" StyleName="MLA" Version="7"/>
</file>

<file path=customXml/itemProps1.xml><?xml version="1.0" encoding="utf-8"?>
<ds:datastoreItem xmlns:ds="http://schemas.openxmlformats.org/officeDocument/2006/customXml" ds:itemID="{34D1CF61-FA3A-468A-AF4C-8F31EBF65E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1690</Words>
  <Characters>9635</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2024-04-02T04:29:00Z</dcterms:created>
  <dcterms:modified xsi:type="dcterms:W3CDTF">2024-04-16T10:10:00Z</dcterms:modified>
</cp:coreProperties>
</file>